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1409" w14:textId="77777777" w:rsidR="00E51D4B" w:rsidRPr="002F2876" w:rsidRDefault="00E51D4B" w:rsidP="00E51D4B">
      <w:pPr>
        <w:jc w:val="center"/>
        <w:rPr>
          <w:rFonts w:ascii="Bookman Old Style" w:hAnsi="Bookman Old Style"/>
          <w:b/>
          <w:sz w:val="20"/>
          <w:szCs w:val="20"/>
        </w:rPr>
      </w:pPr>
      <w:r w:rsidRPr="002F2876">
        <w:rPr>
          <w:rFonts w:ascii="Bookman Old Style" w:hAnsi="Bookman Old Style"/>
          <w:b/>
          <w:sz w:val="20"/>
          <w:szCs w:val="20"/>
        </w:rPr>
        <w:t>The Buttonwood Foundation, Inc.</w:t>
      </w:r>
    </w:p>
    <w:p w14:paraId="13959036" w14:textId="77777777" w:rsidR="00E51D4B" w:rsidRPr="002F2876" w:rsidRDefault="00E51D4B" w:rsidP="00EF691B">
      <w:pPr>
        <w:ind w:right="90"/>
        <w:jc w:val="center"/>
        <w:rPr>
          <w:rFonts w:ascii="Bookman Old Style" w:hAnsi="Bookman Old Style"/>
          <w:b/>
          <w:sz w:val="20"/>
          <w:szCs w:val="20"/>
        </w:rPr>
      </w:pPr>
      <w:r w:rsidRPr="002F2876">
        <w:rPr>
          <w:rFonts w:ascii="Bookman Old Style" w:hAnsi="Bookman Old Style"/>
          <w:b/>
          <w:sz w:val="20"/>
          <w:szCs w:val="20"/>
        </w:rPr>
        <w:t>c/o NYSE /ICE</w:t>
      </w:r>
    </w:p>
    <w:p w14:paraId="6BCA3384" w14:textId="5837BC19" w:rsidR="00E51D4B" w:rsidRPr="002F2876" w:rsidRDefault="00E51D4B" w:rsidP="00E51D4B">
      <w:pPr>
        <w:jc w:val="center"/>
        <w:rPr>
          <w:rFonts w:ascii="Bookman Old Style" w:hAnsi="Bookman Old Style"/>
          <w:b/>
          <w:sz w:val="20"/>
          <w:szCs w:val="20"/>
        </w:rPr>
      </w:pPr>
      <w:r w:rsidRPr="002F2876">
        <w:rPr>
          <w:rFonts w:ascii="Bookman Old Style" w:hAnsi="Bookman Old Style"/>
          <w:b/>
          <w:sz w:val="20"/>
          <w:szCs w:val="20"/>
        </w:rPr>
        <w:t>11 Wall Street, 1</w:t>
      </w:r>
      <w:r w:rsidR="00511057">
        <w:rPr>
          <w:rFonts w:ascii="Bookman Old Style" w:hAnsi="Bookman Old Style"/>
          <w:b/>
          <w:sz w:val="20"/>
          <w:szCs w:val="20"/>
        </w:rPr>
        <w:t>2</w:t>
      </w:r>
      <w:r w:rsidRPr="002F2876">
        <w:rPr>
          <w:rFonts w:ascii="Bookman Old Style" w:hAnsi="Bookman Old Style"/>
          <w:b/>
          <w:sz w:val="20"/>
          <w:szCs w:val="20"/>
        </w:rPr>
        <w:t xml:space="preserve"> Floor</w:t>
      </w:r>
    </w:p>
    <w:p w14:paraId="4A176313" w14:textId="1FB41BA3" w:rsidR="00E51D4B" w:rsidRDefault="00E51D4B" w:rsidP="00AD2EC6">
      <w:pPr>
        <w:jc w:val="center"/>
        <w:rPr>
          <w:rFonts w:ascii="Bookman Old Style" w:hAnsi="Bookman Old Style"/>
          <w:b/>
          <w:sz w:val="20"/>
          <w:szCs w:val="20"/>
        </w:rPr>
      </w:pPr>
      <w:r w:rsidRPr="002F2876">
        <w:rPr>
          <w:rFonts w:ascii="Bookman Old Style" w:hAnsi="Bookman Old Style"/>
          <w:b/>
          <w:sz w:val="20"/>
          <w:szCs w:val="20"/>
        </w:rPr>
        <w:t>New York, New York 10005</w:t>
      </w:r>
    </w:p>
    <w:p w14:paraId="295E2EF3" w14:textId="6B7BB0A6" w:rsidR="00E70B48" w:rsidRPr="002F2876" w:rsidRDefault="00E70B48" w:rsidP="00E51D4B">
      <w:pPr>
        <w:jc w:val="center"/>
        <w:rPr>
          <w:rFonts w:ascii="Bookman Old Style" w:hAnsi="Bookman Old Style"/>
          <w:b/>
          <w:sz w:val="20"/>
          <w:szCs w:val="20"/>
        </w:rPr>
      </w:pPr>
      <w:r>
        <w:rPr>
          <w:rFonts w:ascii="Bookman Old Style" w:hAnsi="Bookman Old Style"/>
          <w:b/>
          <w:sz w:val="20"/>
          <w:szCs w:val="20"/>
        </w:rPr>
        <w:t>Buttonwood11w@gmail.com</w:t>
      </w:r>
    </w:p>
    <w:p w14:paraId="7E40A52B" w14:textId="77777777" w:rsidR="00E51D4B" w:rsidRDefault="00E51D4B" w:rsidP="00E51D4B"/>
    <w:p w14:paraId="110D5796" w14:textId="41CB3536" w:rsidR="00E51D4B" w:rsidRDefault="00E51D4B" w:rsidP="00E51D4B">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CC1691">
        <w:rPr>
          <w:sz w:val="20"/>
          <w:szCs w:val="20"/>
        </w:rPr>
        <w:tab/>
      </w:r>
      <w:r w:rsidR="00CC1691">
        <w:rPr>
          <w:sz w:val="20"/>
          <w:szCs w:val="20"/>
        </w:rPr>
        <w:tab/>
      </w:r>
      <w:r w:rsidR="00CC1691">
        <w:rPr>
          <w:sz w:val="20"/>
          <w:szCs w:val="20"/>
        </w:rPr>
        <w:tab/>
      </w:r>
      <w:r w:rsidR="00CC1691">
        <w:rPr>
          <w:sz w:val="20"/>
          <w:szCs w:val="20"/>
        </w:rPr>
        <w:tab/>
      </w:r>
      <w:r w:rsidR="00AB6E88">
        <w:rPr>
          <w:sz w:val="20"/>
          <w:szCs w:val="20"/>
        </w:rPr>
        <w:tab/>
      </w:r>
      <w:r w:rsidR="007E3E17">
        <w:rPr>
          <w:sz w:val="20"/>
          <w:szCs w:val="20"/>
        </w:rPr>
        <w:t>October</w:t>
      </w:r>
      <w:r w:rsidR="00EB26CF">
        <w:rPr>
          <w:sz w:val="20"/>
          <w:szCs w:val="20"/>
        </w:rPr>
        <w:t xml:space="preserve"> 20</w:t>
      </w:r>
      <w:r w:rsidR="00A16652">
        <w:rPr>
          <w:sz w:val="20"/>
          <w:szCs w:val="20"/>
        </w:rPr>
        <w:t>25</w:t>
      </w:r>
    </w:p>
    <w:p w14:paraId="47E5DDCC" w14:textId="77777777" w:rsidR="00E51D4B" w:rsidRDefault="00E51D4B" w:rsidP="00E51D4B">
      <w:pPr>
        <w:rPr>
          <w:sz w:val="20"/>
          <w:szCs w:val="20"/>
        </w:rPr>
      </w:pPr>
    </w:p>
    <w:p w14:paraId="781D6D32" w14:textId="08D042F3" w:rsidR="00E51D4B" w:rsidRPr="00990F11" w:rsidRDefault="00E51D4B" w:rsidP="00E51D4B">
      <w:pPr>
        <w:rPr>
          <w:sz w:val="22"/>
          <w:szCs w:val="22"/>
        </w:rPr>
      </w:pPr>
      <w:r w:rsidRPr="00990F11">
        <w:rPr>
          <w:sz w:val="22"/>
          <w:szCs w:val="22"/>
        </w:rPr>
        <w:t>Dear Fellow Buttonwood Member</w:t>
      </w:r>
      <w:r w:rsidR="00ED737D">
        <w:rPr>
          <w:sz w:val="22"/>
          <w:szCs w:val="22"/>
        </w:rPr>
        <w:t>s:</w:t>
      </w:r>
    </w:p>
    <w:p w14:paraId="547309E5" w14:textId="3636D93F" w:rsidR="00E51D4B" w:rsidRPr="00990F11" w:rsidRDefault="00E51D4B" w:rsidP="001F36BC">
      <w:pPr>
        <w:rPr>
          <w:sz w:val="22"/>
          <w:szCs w:val="22"/>
        </w:rPr>
      </w:pPr>
      <w:r w:rsidRPr="00990F11">
        <w:rPr>
          <w:sz w:val="22"/>
          <w:szCs w:val="22"/>
        </w:rPr>
        <w:tab/>
      </w:r>
    </w:p>
    <w:p w14:paraId="5C4F8A54" w14:textId="0546A0E6" w:rsidR="00E51D4B" w:rsidRDefault="00E51D4B" w:rsidP="00E51D4B">
      <w:pPr>
        <w:rPr>
          <w:sz w:val="22"/>
          <w:szCs w:val="22"/>
        </w:rPr>
      </w:pPr>
      <w:r w:rsidRPr="00132CD5">
        <w:rPr>
          <w:sz w:val="22"/>
          <w:szCs w:val="22"/>
        </w:rPr>
        <w:tab/>
        <w:t>Enclosed please find The Foundation’s Report on Scholarship Awards for the academic year</w:t>
      </w:r>
      <w:r w:rsidR="008065CC">
        <w:rPr>
          <w:sz w:val="22"/>
          <w:szCs w:val="22"/>
        </w:rPr>
        <w:t xml:space="preserve"> 20</w:t>
      </w:r>
      <w:r w:rsidR="00BF5016">
        <w:rPr>
          <w:sz w:val="22"/>
          <w:szCs w:val="22"/>
        </w:rPr>
        <w:t>2</w:t>
      </w:r>
      <w:r w:rsidR="00A16652">
        <w:rPr>
          <w:sz w:val="22"/>
          <w:szCs w:val="22"/>
        </w:rPr>
        <w:t>4</w:t>
      </w:r>
      <w:r w:rsidR="00E02DE5">
        <w:rPr>
          <w:sz w:val="22"/>
          <w:szCs w:val="22"/>
        </w:rPr>
        <w:t>/</w:t>
      </w:r>
      <w:r w:rsidR="008065CC">
        <w:rPr>
          <w:sz w:val="22"/>
          <w:szCs w:val="22"/>
        </w:rPr>
        <w:t>20</w:t>
      </w:r>
      <w:r w:rsidR="00E619C1">
        <w:rPr>
          <w:sz w:val="22"/>
          <w:szCs w:val="22"/>
        </w:rPr>
        <w:t>2</w:t>
      </w:r>
      <w:r w:rsidR="00A16652">
        <w:rPr>
          <w:sz w:val="22"/>
          <w:szCs w:val="22"/>
        </w:rPr>
        <w:t>5</w:t>
      </w:r>
      <w:r w:rsidRPr="00132CD5">
        <w:rPr>
          <w:sz w:val="22"/>
          <w:szCs w:val="22"/>
        </w:rPr>
        <w:t xml:space="preserve"> As I’m sure you will recall we expanded the Foundation’s footprint in 2016 to include the domestic employees of ICE (Intercontinental Exchange) along with the Legacy NYSE employees. </w:t>
      </w:r>
      <w:r w:rsidR="009761D5">
        <w:rPr>
          <w:sz w:val="22"/>
          <w:szCs w:val="22"/>
        </w:rPr>
        <w:t xml:space="preserve">We </w:t>
      </w:r>
      <w:r w:rsidR="00F169A9">
        <w:rPr>
          <w:sz w:val="22"/>
          <w:szCs w:val="22"/>
        </w:rPr>
        <w:t>are including</w:t>
      </w:r>
      <w:r w:rsidR="000F5E51">
        <w:rPr>
          <w:sz w:val="22"/>
          <w:szCs w:val="22"/>
        </w:rPr>
        <w:t xml:space="preserve"> a</w:t>
      </w:r>
      <w:r w:rsidRPr="00132CD5">
        <w:rPr>
          <w:sz w:val="22"/>
          <w:szCs w:val="22"/>
        </w:rPr>
        <w:t xml:space="preserve"> list </w:t>
      </w:r>
      <w:r w:rsidR="000F5E51">
        <w:rPr>
          <w:sz w:val="22"/>
          <w:szCs w:val="22"/>
        </w:rPr>
        <w:t xml:space="preserve">of </w:t>
      </w:r>
      <w:r w:rsidRPr="00132CD5">
        <w:rPr>
          <w:sz w:val="22"/>
          <w:szCs w:val="22"/>
        </w:rPr>
        <w:t>the colleges th</w:t>
      </w:r>
      <w:r w:rsidR="000F5E51">
        <w:rPr>
          <w:sz w:val="22"/>
          <w:szCs w:val="22"/>
        </w:rPr>
        <w:t>is year’s</w:t>
      </w:r>
      <w:r w:rsidRPr="00132CD5">
        <w:rPr>
          <w:sz w:val="22"/>
          <w:szCs w:val="22"/>
        </w:rPr>
        <w:t xml:space="preserve"> student</w:t>
      </w:r>
      <w:r w:rsidR="000F5E51">
        <w:rPr>
          <w:sz w:val="22"/>
          <w:szCs w:val="22"/>
        </w:rPr>
        <w:t xml:space="preserve"> recipients</w:t>
      </w:r>
      <w:r w:rsidRPr="00132CD5">
        <w:rPr>
          <w:sz w:val="22"/>
          <w:szCs w:val="22"/>
        </w:rPr>
        <w:t xml:space="preserve"> are attending</w:t>
      </w:r>
      <w:r w:rsidR="00113079">
        <w:rPr>
          <w:sz w:val="22"/>
          <w:szCs w:val="22"/>
        </w:rPr>
        <w:t xml:space="preserve">. </w:t>
      </w:r>
      <w:r w:rsidRPr="00132CD5">
        <w:rPr>
          <w:sz w:val="22"/>
          <w:szCs w:val="22"/>
        </w:rPr>
        <w:t xml:space="preserve">As a direct result of your generous support to the Buttonwood Foundation we were able to distribute a total of </w:t>
      </w:r>
      <w:r w:rsidR="008065CC">
        <w:rPr>
          <w:b/>
          <w:sz w:val="22"/>
          <w:szCs w:val="22"/>
        </w:rPr>
        <w:t>$</w:t>
      </w:r>
      <w:r w:rsidR="00782BAD">
        <w:rPr>
          <w:b/>
          <w:sz w:val="22"/>
          <w:szCs w:val="22"/>
        </w:rPr>
        <w:t xml:space="preserve">319,00 </w:t>
      </w:r>
      <w:r w:rsidR="002725DE" w:rsidRPr="00552C4C">
        <w:rPr>
          <w:bCs/>
          <w:sz w:val="22"/>
          <w:szCs w:val="22"/>
        </w:rPr>
        <w:t>to</w:t>
      </w:r>
      <w:r w:rsidR="00B50144">
        <w:rPr>
          <w:bCs/>
          <w:sz w:val="22"/>
          <w:szCs w:val="22"/>
        </w:rPr>
        <w:t xml:space="preserve"> 46</w:t>
      </w:r>
      <w:r w:rsidR="006C4A42">
        <w:rPr>
          <w:b/>
          <w:sz w:val="22"/>
          <w:szCs w:val="22"/>
        </w:rPr>
        <w:t xml:space="preserve"> </w:t>
      </w:r>
      <w:r w:rsidR="001F36BC">
        <w:rPr>
          <w:sz w:val="22"/>
          <w:szCs w:val="22"/>
        </w:rPr>
        <w:t>students</w:t>
      </w:r>
      <w:r w:rsidR="00E619C1" w:rsidRPr="00E619C1">
        <w:rPr>
          <w:sz w:val="22"/>
          <w:szCs w:val="22"/>
        </w:rPr>
        <w:t xml:space="preserve"> </w:t>
      </w:r>
      <w:r w:rsidRPr="00132CD5">
        <w:rPr>
          <w:sz w:val="22"/>
          <w:szCs w:val="22"/>
        </w:rPr>
        <w:t>for the academic year</w:t>
      </w:r>
      <w:r w:rsidR="008065CC">
        <w:rPr>
          <w:sz w:val="22"/>
          <w:szCs w:val="22"/>
        </w:rPr>
        <w:t xml:space="preserve"> 20</w:t>
      </w:r>
      <w:r w:rsidR="001F36BC">
        <w:rPr>
          <w:sz w:val="22"/>
          <w:szCs w:val="22"/>
        </w:rPr>
        <w:t>2</w:t>
      </w:r>
      <w:r w:rsidR="003E1B5F">
        <w:rPr>
          <w:sz w:val="22"/>
          <w:szCs w:val="22"/>
        </w:rPr>
        <w:t>4-2025</w:t>
      </w:r>
    </w:p>
    <w:p w14:paraId="18F4E06E" w14:textId="302C066C" w:rsidR="00F70FC8" w:rsidRDefault="00521EB7" w:rsidP="00E51D4B">
      <w:pPr>
        <w:rPr>
          <w:sz w:val="22"/>
          <w:szCs w:val="22"/>
        </w:rPr>
      </w:pPr>
      <w:r>
        <w:rPr>
          <w:sz w:val="22"/>
          <w:szCs w:val="22"/>
        </w:rPr>
        <w:tab/>
      </w:r>
    </w:p>
    <w:p w14:paraId="666C9AC7" w14:textId="506657D4" w:rsidR="00E51D4B" w:rsidRDefault="00F70FC8" w:rsidP="005C1D85">
      <w:pPr>
        <w:rPr>
          <w:sz w:val="22"/>
          <w:szCs w:val="22"/>
        </w:rPr>
      </w:pPr>
      <w:r>
        <w:rPr>
          <w:sz w:val="22"/>
          <w:szCs w:val="22"/>
        </w:rPr>
        <w:tab/>
      </w:r>
      <w:r w:rsidR="00EB6F82">
        <w:rPr>
          <w:sz w:val="22"/>
          <w:szCs w:val="22"/>
        </w:rPr>
        <w:t>See the enclosed le</w:t>
      </w:r>
      <w:r w:rsidR="00CF60E6">
        <w:rPr>
          <w:sz w:val="22"/>
          <w:szCs w:val="22"/>
        </w:rPr>
        <w:t>tters</w:t>
      </w:r>
      <w:r w:rsidR="00EB6F82">
        <w:rPr>
          <w:sz w:val="22"/>
          <w:szCs w:val="22"/>
        </w:rPr>
        <w:t xml:space="preserve"> we received from a parent and a</w:t>
      </w:r>
      <w:r w:rsidR="00CF60E6">
        <w:rPr>
          <w:sz w:val="22"/>
          <w:szCs w:val="22"/>
        </w:rPr>
        <w:t xml:space="preserve"> student thanking the </w:t>
      </w:r>
      <w:r w:rsidR="000201A3">
        <w:rPr>
          <w:sz w:val="22"/>
          <w:szCs w:val="22"/>
        </w:rPr>
        <w:t xml:space="preserve">foundation for the </w:t>
      </w:r>
      <w:r w:rsidR="00665CC1">
        <w:rPr>
          <w:sz w:val="22"/>
          <w:szCs w:val="22"/>
        </w:rPr>
        <w:t>monetary awards</w:t>
      </w:r>
      <w:r w:rsidR="00124E5A">
        <w:rPr>
          <w:sz w:val="22"/>
          <w:szCs w:val="22"/>
        </w:rPr>
        <w:t>.</w:t>
      </w:r>
      <w:r w:rsidR="00665CC1">
        <w:rPr>
          <w:sz w:val="22"/>
          <w:szCs w:val="22"/>
        </w:rPr>
        <w:t xml:space="preserve"> </w:t>
      </w:r>
      <w:r w:rsidR="001B744C">
        <w:rPr>
          <w:sz w:val="22"/>
          <w:szCs w:val="22"/>
        </w:rPr>
        <w:t xml:space="preserve">Clearly the </w:t>
      </w:r>
      <w:r w:rsidR="007554CD">
        <w:rPr>
          <w:sz w:val="22"/>
          <w:szCs w:val="22"/>
        </w:rPr>
        <w:t xml:space="preserve">foundations help makes a positive </w:t>
      </w:r>
      <w:r w:rsidR="00290335">
        <w:rPr>
          <w:sz w:val="22"/>
          <w:szCs w:val="22"/>
        </w:rPr>
        <w:t xml:space="preserve">difference for </w:t>
      </w:r>
      <w:r w:rsidR="00B90ED2">
        <w:rPr>
          <w:sz w:val="22"/>
          <w:szCs w:val="22"/>
        </w:rPr>
        <w:t>the recipients and their</w:t>
      </w:r>
      <w:r w:rsidR="00290335">
        <w:rPr>
          <w:sz w:val="22"/>
          <w:szCs w:val="22"/>
        </w:rPr>
        <w:t xml:space="preserve"> families. </w:t>
      </w:r>
      <w:r w:rsidR="001A1AC2">
        <w:rPr>
          <w:sz w:val="22"/>
          <w:szCs w:val="22"/>
        </w:rPr>
        <w:t>Every time we get a “</w:t>
      </w:r>
      <w:r w:rsidR="00644C56">
        <w:rPr>
          <w:sz w:val="22"/>
          <w:szCs w:val="22"/>
        </w:rPr>
        <w:t>thank you” it reinforces</w:t>
      </w:r>
      <w:r w:rsidR="004E0A1B">
        <w:rPr>
          <w:sz w:val="22"/>
          <w:szCs w:val="22"/>
        </w:rPr>
        <w:t xml:space="preserve"> the Buttonwood Foundations mission.</w:t>
      </w:r>
      <w:r w:rsidR="00755541">
        <w:rPr>
          <w:sz w:val="22"/>
          <w:szCs w:val="22"/>
        </w:rPr>
        <w:t xml:space="preserve"> </w:t>
      </w:r>
      <w:r w:rsidR="00BB67BB">
        <w:rPr>
          <w:sz w:val="22"/>
          <w:szCs w:val="22"/>
        </w:rPr>
        <w:t xml:space="preserve">In turn </w:t>
      </w:r>
      <w:r w:rsidR="00113079">
        <w:rPr>
          <w:sz w:val="22"/>
          <w:szCs w:val="22"/>
        </w:rPr>
        <w:t xml:space="preserve">we </w:t>
      </w:r>
      <w:r w:rsidR="00FA6845">
        <w:rPr>
          <w:sz w:val="22"/>
          <w:szCs w:val="22"/>
        </w:rPr>
        <w:t xml:space="preserve">appreciate and thank you for </w:t>
      </w:r>
      <w:r w:rsidR="003D45CD">
        <w:rPr>
          <w:sz w:val="22"/>
          <w:szCs w:val="22"/>
        </w:rPr>
        <w:t xml:space="preserve">all the donations our members make to continue </w:t>
      </w:r>
      <w:r w:rsidR="00501EB0">
        <w:rPr>
          <w:sz w:val="22"/>
          <w:szCs w:val="22"/>
        </w:rPr>
        <w:t>the foundations mission.</w:t>
      </w:r>
      <w:r w:rsidR="00EE3C32">
        <w:rPr>
          <w:sz w:val="22"/>
          <w:szCs w:val="22"/>
        </w:rPr>
        <w:t xml:space="preserve"> As we are all aware it is the </w:t>
      </w:r>
      <w:r w:rsidR="00010E97">
        <w:rPr>
          <w:sz w:val="22"/>
          <w:szCs w:val="22"/>
        </w:rPr>
        <w:t>Foundation’s historic m</w:t>
      </w:r>
      <w:r w:rsidR="00013A82">
        <w:rPr>
          <w:sz w:val="22"/>
          <w:szCs w:val="22"/>
        </w:rPr>
        <w:t xml:space="preserve">andate to provide financial assistance </w:t>
      </w:r>
      <w:r w:rsidR="004174B4">
        <w:rPr>
          <w:sz w:val="22"/>
          <w:szCs w:val="22"/>
        </w:rPr>
        <w:t xml:space="preserve">based on need </w:t>
      </w:r>
      <w:r w:rsidR="00677BE8">
        <w:rPr>
          <w:sz w:val="22"/>
          <w:szCs w:val="22"/>
        </w:rPr>
        <w:t xml:space="preserve">and academic achievement </w:t>
      </w:r>
      <w:r w:rsidR="004712EB">
        <w:rPr>
          <w:sz w:val="22"/>
          <w:szCs w:val="22"/>
        </w:rPr>
        <w:t>to the sons and daughters</w:t>
      </w:r>
      <w:r w:rsidR="002B3091">
        <w:rPr>
          <w:sz w:val="22"/>
          <w:szCs w:val="22"/>
        </w:rPr>
        <w:t xml:space="preserve"> Legacy</w:t>
      </w:r>
      <w:r w:rsidR="004712EB">
        <w:rPr>
          <w:sz w:val="22"/>
          <w:szCs w:val="22"/>
        </w:rPr>
        <w:t xml:space="preserve"> </w:t>
      </w:r>
      <w:r w:rsidR="002B3091">
        <w:rPr>
          <w:sz w:val="22"/>
          <w:szCs w:val="22"/>
        </w:rPr>
        <w:t>NYSE and ICE</w:t>
      </w:r>
      <w:r w:rsidR="002D7A90">
        <w:rPr>
          <w:sz w:val="22"/>
          <w:szCs w:val="22"/>
        </w:rPr>
        <w:t xml:space="preserve"> domestic employees</w:t>
      </w:r>
      <w:r w:rsidR="00782E06">
        <w:rPr>
          <w:sz w:val="22"/>
          <w:szCs w:val="22"/>
        </w:rPr>
        <w:t>.</w:t>
      </w:r>
    </w:p>
    <w:p w14:paraId="6F7AA2ED" w14:textId="77777777" w:rsidR="00E51D4B" w:rsidRDefault="00E51D4B" w:rsidP="00E51D4B">
      <w:pPr>
        <w:pStyle w:val="BodyText"/>
        <w:ind w:firstLine="720"/>
        <w:rPr>
          <w:sz w:val="22"/>
          <w:szCs w:val="22"/>
        </w:rPr>
      </w:pPr>
    </w:p>
    <w:p w14:paraId="4EC947BF" w14:textId="080FDD06" w:rsidR="00E51D4B" w:rsidRDefault="00E51D4B" w:rsidP="00E51D4B">
      <w:pPr>
        <w:pStyle w:val="BodyText"/>
        <w:ind w:firstLine="720"/>
        <w:rPr>
          <w:sz w:val="22"/>
          <w:szCs w:val="22"/>
        </w:rPr>
      </w:pPr>
      <w:r>
        <w:rPr>
          <w:sz w:val="22"/>
          <w:szCs w:val="22"/>
        </w:rPr>
        <w:t>I would like to remind everyone to view the Buttonwood Club/Foundation website.</w:t>
      </w:r>
    </w:p>
    <w:p w14:paraId="1AD248B9" w14:textId="1AB47129" w:rsidR="00E51D4B" w:rsidRPr="00990F11" w:rsidRDefault="00E51D4B" w:rsidP="00E51D4B">
      <w:pPr>
        <w:rPr>
          <w:sz w:val="22"/>
          <w:szCs w:val="22"/>
        </w:rPr>
      </w:pPr>
      <w:r>
        <w:rPr>
          <w:sz w:val="22"/>
          <w:szCs w:val="22"/>
        </w:rPr>
        <w:t xml:space="preserve">The site address is </w:t>
      </w:r>
      <w:hyperlink r:id="rId4" w:history="1">
        <w:r w:rsidRPr="00990F11">
          <w:rPr>
            <w:rStyle w:val="Hyperlink"/>
            <w:sz w:val="22"/>
            <w:szCs w:val="22"/>
          </w:rPr>
          <w:t>www.buttonwoodnyse.com</w:t>
        </w:r>
      </w:hyperlink>
      <w:r>
        <w:rPr>
          <w:sz w:val="22"/>
          <w:szCs w:val="22"/>
        </w:rPr>
        <w:t xml:space="preserve">.  For your convenience you can pay your dues or </w:t>
      </w:r>
      <w:proofErr w:type="gramStart"/>
      <w:r>
        <w:rPr>
          <w:sz w:val="22"/>
          <w:szCs w:val="22"/>
        </w:rPr>
        <w:t>make a donation</w:t>
      </w:r>
      <w:proofErr w:type="gramEnd"/>
      <w:r>
        <w:rPr>
          <w:sz w:val="22"/>
          <w:szCs w:val="22"/>
        </w:rPr>
        <w:t xml:space="preserve"> using </w:t>
      </w:r>
      <w:r w:rsidR="00A2493F">
        <w:rPr>
          <w:sz w:val="22"/>
          <w:szCs w:val="22"/>
        </w:rPr>
        <w:t>P</w:t>
      </w:r>
      <w:r>
        <w:rPr>
          <w:sz w:val="22"/>
          <w:szCs w:val="22"/>
        </w:rPr>
        <w:t>ay-</w:t>
      </w:r>
      <w:r w:rsidR="00A2493F">
        <w:rPr>
          <w:sz w:val="22"/>
          <w:szCs w:val="22"/>
        </w:rPr>
        <w:t>P</w:t>
      </w:r>
      <w:r>
        <w:rPr>
          <w:sz w:val="22"/>
          <w:szCs w:val="22"/>
        </w:rPr>
        <w:t xml:space="preserve">al on the </w:t>
      </w:r>
      <w:proofErr w:type="gramStart"/>
      <w:r>
        <w:rPr>
          <w:sz w:val="22"/>
          <w:szCs w:val="22"/>
        </w:rPr>
        <w:t>web-site</w:t>
      </w:r>
      <w:proofErr w:type="gramEnd"/>
      <w:r>
        <w:rPr>
          <w:sz w:val="22"/>
          <w:szCs w:val="22"/>
        </w:rPr>
        <w:t>.</w:t>
      </w:r>
      <w:r w:rsidR="007C3C65">
        <w:rPr>
          <w:sz w:val="22"/>
          <w:szCs w:val="22"/>
        </w:rPr>
        <w:t xml:space="preserve">  </w:t>
      </w:r>
      <w:r w:rsidR="00A2493F">
        <w:rPr>
          <w:sz w:val="22"/>
          <w:szCs w:val="22"/>
        </w:rPr>
        <w:t>We are sincerely grateful for your contributions.</w:t>
      </w:r>
    </w:p>
    <w:p w14:paraId="103CAEFC" w14:textId="77777777" w:rsidR="00E51D4B" w:rsidRPr="00990F11" w:rsidRDefault="00E51D4B" w:rsidP="00E51D4B">
      <w:pPr>
        <w:ind w:firstLine="720"/>
        <w:rPr>
          <w:sz w:val="22"/>
          <w:szCs w:val="22"/>
        </w:rPr>
      </w:pPr>
    </w:p>
    <w:p w14:paraId="5B46ACE6" w14:textId="3C2B798B" w:rsidR="00E51D4B" w:rsidRPr="00990F11" w:rsidRDefault="00E51D4B" w:rsidP="00E51D4B">
      <w:pPr>
        <w:rPr>
          <w:sz w:val="22"/>
          <w:szCs w:val="22"/>
        </w:rPr>
      </w:pPr>
      <w:r w:rsidRPr="00990F11">
        <w:rPr>
          <w:sz w:val="22"/>
          <w:szCs w:val="22"/>
        </w:rPr>
        <w:tab/>
      </w:r>
      <w:r w:rsidRPr="00990F11">
        <w:rPr>
          <w:sz w:val="22"/>
          <w:szCs w:val="22"/>
        </w:rPr>
        <w:tab/>
      </w:r>
      <w:r>
        <w:rPr>
          <w:sz w:val="22"/>
          <w:szCs w:val="22"/>
        </w:rPr>
        <w:t xml:space="preserve">Please consider that, </w:t>
      </w:r>
      <w:r w:rsidRPr="00990F11">
        <w:rPr>
          <w:sz w:val="22"/>
          <w:szCs w:val="22"/>
        </w:rPr>
        <w:t>as much as Buttonwood means fellowship</w:t>
      </w:r>
      <w:r>
        <w:rPr>
          <w:sz w:val="22"/>
          <w:szCs w:val="22"/>
        </w:rPr>
        <w:t>,</w:t>
      </w:r>
      <w:r w:rsidRPr="00990F11">
        <w:rPr>
          <w:sz w:val="22"/>
          <w:szCs w:val="22"/>
        </w:rPr>
        <w:t xml:space="preserve"> it also means scholarship.  Maximum participation is important for</w:t>
      </w:r>
      <w:r w:rsidR="00E619C1">
        <w:rPr>
          <w:sz w:val="22"/>
          <w:szCs w:val="22"/>
        </w:rPr>
        <w:t xml:space="preserve"> the good work of </w:t>
      </w:r>
      <w:r w:rsidRPr="00990F11">
        <w:rPr>
          <w:sz w:val="22"/>
          <w:szCs w:val="22"/>
        </w:rPr>
        <w:t>our Foundation. You, our members</w:t>
      </w:r>
      <w:r w:rsidR="00A2493F">
        <w:rPr>
          <w:sz w:val="22"/>
          <w:szCs w:val="22"/>
        </w:rPr>
        <w:t>,</w:t>
      </w:r>
      <w:r w:rsidRPr="00990F11">
        <w:rPr>
          <w:sz w:val="22"/>
          <w:szCs w:val="22"/>
        </w:rPr>
        <w:t xml:space="preserve"> are our lifeline. As o</w:t>
      </w:r>
      <w:r>
        <w:rPr>
          <w:sz w:val="22"/>
          <w:szCs w:val="22"/>
        </w:rPr>
        <w:t>u</w:t>
      </w:r>
      <w:r w:rsidRPr="00990F11">
        <w:rPr>
          <w:sz w:val="22"/>
          <w:szCs w:val="22"/>
        </w:rPr>
        <w:t>r past President, Jose Noyes, would always remind us,</w:t>
      </w:r>
      <w:r w:rsidR="00077CE3">
        <w:rPr>
          <w:sz w:val="22"/>
          <w:szCs w:val="22"/>
        </w:rPr>
        <w:t xml:space="preserve"> </w:t>
      </w:r>
      <w:r w:rsidRPr="00990F11">
        <w:rPr>
          <w:sz w:val="22"/>
          <w:szCs w:val="22"/>
        </w:rPr>
        <w:t>“</w:t>
      </w:r>
      <w:r w:rsidRPr="00990F11">
        <w:rPr>
          <w:b/>
          <w:i/>
          <w:sz w:val="22"/>
          <w:szCs w:val="22"/>
        </w:rPr>
        <w:t xml:space="preserve">no gift is too small or too large”.  </w:t>
      </w:r>
      <w:r w:rsidRPr="00990F11">
        <w:rPr>
          <w:sz w:val="22"/>
          <w:szCs w:val="22"/>
        </w:rPr>
        <w:t>All gifts of cash and securities are tax deductible to the extent provided by the law.</w:t>
      </w:r>
    </w:p>
    <w:p w14:paraId="4163D231" w14:textId="77777777" w:rsidR="00E51D4B" w:rsidRPr="00990F11" w:rsidRDefault="00E51D4B" w:rsidP="00E51D4B">
      <w:pPr>
        <w:rPr>
          <w:sz w:val="22"/>
          <w:szCs w:val="22"/>
        </w:rPr>
      </w:pPr>
    </w:p>
    <w:p w14:paraId="0B913DFC" w14:textId="31013C88" w:rsidR="00FB1438" w:rsidRDefault="00E51D4B" w:rsidP="00E51D4B">
      <w:pPr>
        <w:rPr>
          <w:sz w:val="22"/>
          <w:szCs w:val="22"/>
        </w:rPr>
      </w:pPr>
      <w:r w:rsidRPr="00990F11">
        <w:rPr>
          <w:sz w:val="22"/>
          <w:szCs w:val="22"/>
        </w:rPr>
        <w:tab/>
      </w:r>
      <w:r w:rsidRPr="00990F11">
        <w:rPr>
          <w:sz w:val="22"/>
          <w:szCs w:val="22"/>
        </w:rPr>
        <w:tab/>
      </w:r>
      <w:r>
        <w:rPr>
          <w:sz w:val="22"/>
          <w:szCs w:val="22"/>
        </w:rPr>
        <w:t>The entire Buttonwood Foundation Board thanks you for your</w:t>
      </w:r>
      <w:r w:rsidR="00684F40">
        <w:rPr>
          <w:sz w:val="22"/>
          <w:szCs w:val="22"/>
        </w:rPr>
        <w:t xml:space="preserve"> continu</w:t>
      </w:r>
      <w:r w:rsidR="006706AC">
        <w:rPr>
          <w:sz w:val="22"/>
          <w:szCs w:val="22"/>
        </w:rPr>
        <w:t>ed</w:t>
      </w:r>
      <w:r>
        <w:rPr>
          <w:sz w:val="22"/>
          <w:szCs w:val="22"/>
        </w:rPr>
        <w:t xml:space="preserve"> support</w:t>
      </w:r>
      <w:r w:rsidR="00581D4F">
        <w:rPr>
          <w:sz w:val="22"/>
          <w:szCs w:val="22"/>
        </w:rPr>
        <w:t>.</w:t>
      </w:r>
    </w:p>
    <w:p w14:paraId="4ACE86FB" w14:textId="701D3A60" w:rsidR="00FB1438" w:rsidRDefault="00FB1438" w:rsidP="00E51D4B">
      <w:pPr>
        <w:rPr>
          <w:sz w:val="22"/>
          <w:szCs w:val="22"/>
        </w:rPr>
      </w:pPr>
    </w:p>
    <w:p w14:paraId="2D5B2FFC" w14:textId="02C17403" w:rsidR="00E51D4B" w:rsidRPr="002D3367" w:rsidRDefault="00FB1438" w:rsidP="00E51D4B">
      <w:pPr>
        <w:rPr>
          <w:rFonts w:ascii="Gigi" w:hAnsi="Gigi" w:cs="Dreaming Outloud Script Pro"/>
          <w:sz w:val="44"/>
          <w:szCs w:val="44"/>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D3367">
        <w:rPr>
          <w:sz w:val="22"/>
          <w:szCs w:val="22"/>
        </w:rPr>
        <w:t xml:space="preserve">          </w:t>
      </w:r>
      <w:r w:rsidR="002D3367">
        <w:rPr>
          <w:rFonts w:ascii="Gigi" w:hAnsi="Gigi" w:cs="Dreaming Outloud Script Pro"/>
          <w:sz w:val="44"/>
          <w:szCs w:val="44"/>
        </w:rPr>
        <w:t>Ted</w:t>
      </w:r>
    </w:p>
    <w:p w14:paraId="1E4CA706" w14:textId="77777777" w:rsidR="00E51D4B" w:rsidRDefault="00E51D4B" w:rsidP="00E51D4B">
      <w:r>
        <w:tab/>
      </w:r>
      <w:r>
        <w:tab/>
      </w:r>
      <w:r>
        <w:tab/>
      </w:r>
      <w:r>
        <w:tab/>
      </w:r>
      <w:r>
        <w:tab/>
      </w:r>
      <w:r>
        <w:tab/>
      </w:r>
      <w:r>
        <w:tab/>
        <w:t>________________________</w:t>
      </w:r>
    </w:p>
    <w:p w14:paraId="7DB047CD" w14:textId="6B1D6943" w:rsidR="00E51D4B" w:rsidRPr="00EA72C4" w:rsidRDefault="00E51D4B" w:rsidP="00E51D4B">
      <w:pPr>
        <w:rPr>
          <w:sz w:val="20"/>
          <w:szCs w:val="20"/>
        </w:rPr>
      </w:pPr>
      <w:r>
        <w:tab/>
      </w:r>
      <w:r>
        <w:tab/>
      </w:r>
      <w:r>
        <w:tab/>
      </w:r>
      <w:r>
        <w:tab/>
      </w:r>
      <w:r>
        <w:tab/>
      </w:r>
      <w:r>
        <w:tab/>
      </w:r>
      <w:r>
        <w:tab/>
      </w:r>
      <w:r w:rsidR="000F5E51">
        <w:t xml:space="preserve">Ted </w:t>
      </w:r>
      <w:r>
        <w:t>Weisberg</w:t>
      </w:r>
    </w:p>
    <w:p w14:paraId="6EBF6D45" w14:textId="77777777" w:rsidR="00E51D4B" w:rsidRPr="00244B16" w:rsidRDefault="00E51D4B" w:rsidP="00E51D4B">
      <w:pPr>
        <w:rPr>
          <w:sz w:val="22"/>
          <w:szCs w:val="22"/>
        </w:rPr>
      </w:pPr>
      <w:r w:rsidRPr="00EA72C4">
        <w:rPr>
          <w:sz w:val="20"/>
          <w:szCs w:val="20"/>
        </w:rPr>
        <w:tab/>
      </w:r>
      <w:r w:rsidRPr="00EA72C4">
        <w:rPr>
          <w:sz w:val="20"/>
          <w:szCs w:val="20"/>
        </w:rPr>
        <w:tab/>
      </w:r>
      <w:r w:rsidRPr="00EA72C4">
        <w:rPr>
          <w:sz w:val="20"/>
          <w:szCs w:val="20"/>
        </w:rPr>
        <w:tab/>
      </w:r>
      <w:r w:rsidRPr="00EA72C4">
        <w:rPr>
          <w:sz w:val="20"/>
          <w:szCs w:val="20"/>
        </w:rPr>
        <w:tab/>
      </w:r>
      <w:r w:rsidRPr="00EA72C4">
        <w:rPr>
          <w:sz w:val="20"/>
          <w:szCs w:val="20"/>
        </w:rPr>
        <w:tab/>
      </w:r>
      <w:r w:rsidRPr="00EA72C4">
        <w:rPr>
          <w:sz w:val="20"/>
          <w:szCs w:val="20"/>
        </w:rPr>
        <w:tab/>
      </w:r>
      <w:r w:rsidRPr="00EA72C4">
        <w:rPr>
          <w:sz w:val="20"/>
          <w:szCs w:val="20"/>
        </w:rPr>
        <w:tab/>
      </w:r>
      <w:r w:rsidRPr="00244B16">
        <w:rPr>
          <w:sz w:val="22"/>
          <w:szCs w:val="22"/>
        </w:rPr>
        <w:t>President</w:t>
      </w:r>
    </w:p>
    <w:p w14:paraId="013EFB7A" w14:textId="24AEE26F" w:rsidR="00E51D4B" w:rsidRPr="00265B8E" w:rsidRDefault="00E51D4B" w:rsidP="00E51D4B">
      <w:pPr>
        <w:rPr>
          <w:sz w:val="20"/>
          <w:szCs w:val="20"/>
          <w:u w:val="single"/>
        </w:rPr>
      </w:pPr>
      <w:r w:rsidRPr="00EA72C4">
        <w:rPr>
          <w:sz w:val="20"/>
          <w:szCs w:val="20"/>
          <w:u w:val="single"/>
        </w:rPr>
        <w:t>Board of Directors</w:t>
      </w:r>
      <w:r w:rsidR="00977044">
        <w:rPr>
          <w:sz w:val="20"/>
          <w:szCs w:val="20"/>
          <w:u w:val="single"/>
        </w:rPr>
        <w:tab/>
      </w:r>
      <w:r w:rsidR="00977044">
        <w:rPr>
          <w:sz w:val="20"/>
          <w:szCs w:val="20"/>
          <w:u w:val="single"/>
        </w:rPr>
        <w:tab/>
      </w:r>
      <w:r w:rsidR="00977044">
        <w:rPr>
          <w:sz w:val="20"/>
          <w:szCs w:val="20"/>
          <w:u w:val="single"/>
        </w:rPr>
        <w:tab/>
      </w:r>
      <w:r>
        <w:rPr>
          <w:sz w:val="20"/>
          <w:szCs w:val="20"/>
        </w:rPr>
        <w:tab/>
      </w:r>
    </w:p>
    <w:p w14:paraId="68422938" w14:textId="59C28E7C" w:rsidR="00E51D4B" w:rsidRDefault="00E51D4B" w:rsidP="00E51D4B">
      <w:pPr>
        <w:rPr>
          <w:sz w:val="20"/>
          <w:szCs w:val="20"/>
        </w:rPr>
      </w:pPr>
      <w:r>
        <w:rPr>
          <w:sz w:val="20"/>
          <w:szCs w:val="20"/>
        </w:rPr>
        <w:t>Al</w:t>
      </w:r>
      <w:r w:rsidR="00924A20">
        <w:rPr>
          <w:sz w:val="20"/>
          <w:szCs w:val="20"/>
        </w:rPr>
        <w:t xml:space="preserve"> </w:t>
      </w:r>
      <w:r>
        <w:rPr>
          <w:sz w:val="20"/>
          <w:szCs w:val="20"/>
        </w:rPr>
        <w:t>Hayward, Secretary/Treasurer</w:t>
      </w:r>
      <w:r>
        <w:rPr>
          <w:sz w:val="20"/>
          <w:szCs w:val="20"/>
        </w:rPr>
        <w:tab/>
      </w:r>
      <w:r>
        <w:rPr>
          <w:sz w:val="20"/>
          <w:szCs w:val="20"/>
        </w:rPr>
        <w:tab/>
      </w:r>
      <w:r>
        <w:rPr>
          <w:sz w:val="20"/>
          <w:szCs w:val="20"/>
        </w:rPr>
        <w:tab/>
      </w:r>
      <w:r w:rsidR="00B8178D">
        <w:rPr>
          <w:sz w:val="20"/>
          <w:szCs w:val="20"/>
        </w:rPr>
        <w:tab/>
      </w:r>
    </w:p>
    <w:p w14:paraId="5D37D414" w14:textId="77777777" w:rsidR="009D233A" w:rsidRDefault="00924A20" w:rsidP="00E51D4B">
      <w:pPr>
        <w:rPr>
          <w:sz w:val="20"/>
          <w:szCs w:val="20"/>
        </w:rPr>
      </w:pPr>
      <w:r>
        <w:rPr>
          <w:sz w:val="20"/>
          <w:szCs w:val="20"/>
        </w:rPr>
        <w:t>Chip</w:t>
      </w:r>
      <w:r w:rsidR="00B8178D">
        <w:rPr>
          <w:sz w:val="20"/>
          <w:szCs w:val="20"/>
        </w:rPr>
        <w:t xml:space="preserve"> Burke</w:t>
      </w:r>
      <w:r w:rsidR="00E51D4B">
        <w:rPr>
          <w:sz w:val="20"/>
          <w:szCs w:val="20"/>
        </w:rPr>
        <w:tab/>
      </w:r>
    </w:p>
    <w:p w14:paraId="48DA36E1" w14:textId="24B518E8" w:rsidR="006864D8" w:rsidRDefault="00006D16" w:rsidP="00E51D4B">
      <w:pPr>
        <w:rPr>
          <w:sz w:val="20"/>
          <w:szCs w:val="20"/>
        </w:rPr>
      </w:pPr>
      <w:r>
        <w:rPr>
          <w:sz w:val="20"/>
          <w:szCs w:val="20"/>
        </w:rPr>
        <w:t>Je</w:t>
      </w:r>
      <w:r w:rsidR="00541D1E">
        <w:rPr>
          <w:sz w:val="20"/>
          <w:szCs w:val="20"/>
        </w:rPr>
        <w:t>ssica</w:t>
      </w:r>
      <w:r>
        <w:rPr>
          <w:sz w:val="20"/>
          <w:szCs w:val="20"/>
        </w:rPr>
        <w:t>Froats</w:t>
      </w:r>
      <w:r w:rsidR="00E51D4B">
        <w:rPr>
          <w:sz w:val="20"/>
          <w:szCs w:val="20"/>
        </w:rPr>
        <w:tab/>
      </w:r>
      <w:r w:rsidR="00E51D4B">
        <w:rPr>
          <w:sz w:val="20"/>
          <w:szCs w:val="20"/>
        </w:rPr>
        <w:tab/>
      </w:r>
      <w:r w:rsidR="00E51D4B">
        <w:rPr>
          <w:sz w:val="20"/>
          <w:szCs w:val="20"/>
        </w:rPr>
        <w:tab/>
      </w:r>
      <w:r w:rsidR="000C2EA2">
        <w:rPr>
          <w:sz w:val="20"/>
          <w:szCs w:val="20"/>
        </w:rPr>
        <w:tab/>
      </w:r>
      <w:r w:rsidR="000C2EA2">
        <w:rPr>
          <w:sz w:val="20"/>
          <w:szCs w:val="20"/>
        </w:rPr>
        <w:tab/>
      </w:r>
      <w:r w:rsidR="00D23E3F">
        <w:rPr>
          <w:sz w:val="20"/>
          <w:szCs w:val="20"/>
        </w:rPr>
        <w:t xml:space="preserve"> </w:t>
      </w:r>
      <w:r>
        <w:rPr>
          <w:sz w:val="20"/>
          <w:szCs w:val="20"/>
        </w:rPr>
        <w:t xml:space="preserve">               </w:t>
      </w:r>
      <w:r w:rsidR="00977044">
        <w:rPr>
          <w:sz w:val="20"/>
          <w:szCs w:val="20"/>
        </w:rPr>
        <w:tab/>
      </w:r>
      <w:r w:rsidR="00977044">
        <w:rPr>
          <w:sz w:val="20"/>
          <w:szCs w:val="20"/>
        </w:rPr>
        <w:tab/>
      </w:r>
      <w:r w:rsidR="00977044">
        <w:rPr>
          <w:sz w:val="20"/>
          <w:szCs w:val="20"/>
        </w:rPr>
        <w:tab/>
      </w:r>
      <w:r w:rsidR="00977044">
        <w:rPr>
          <w:sz w:val="20"/>
          <w:szCs w:val="20"/>
        </w:rPr>
        <w:tab/>
      </w:r>
    </w:p>
    <w:p w14:paraId="69CE1ECE" w14:textId="3C48F87E" w:rsidR="00FF0CE8" w:rsidRDefault="00977044" w:rsidP="00E51D4B">
      <w:pPr>
        <w:rPr>
          <w:sz w:val="20"/>
          <w:szCs w:val="20"/>
        </w:rPr>
      </w:pPr>
      <w:r>
        <w:rPr>
          <w:sz w:val="20"/>
          <w:szCs w:val="20"/>
        </w:rPr>
        <w:t>Doug Foley</w:t>
      </w:r>
      <w:r w:rsidR="00E51D4B">
        <w:rPr>
          <w:sz w:val="20"/>
          <w:szCs w:val="20"/>
        </w:rPr>
        <w:tab/>
      </w:r>
      <w:r>
        <w:rPr>
          <w:sz w:val="20"/>
          <w:szCs w:val="20"/>
        </w:rPr>
        <w:t xml:space="preserve">                 </w:t>
      </w:r>
      <w:r>
        <w:rPr>
          <w:sz w:val="20"/>
          <w:szCs w:val="20"/>
        </w:rPr>
        <w:tab/>
      </w:r>
      <w:r w:rsidR="006F7F59">
        <w:rPr>
          <w:sz w:val="20"/>
          <w:szCs w:val="20"/>
        </w:rPr>
        <w:tab/>
      </w:r>
      <w:r w:rsidR="006F7F59">
        <w:rPr>
          <w:sz w:val="20"/>
          <w:szCs w:val="20"/>
        </w:rPr>
        <w:tab/>
      </w:r>
      <w:r w:rsidR="006F7F59">
        <w:rPr>
          <w:sz w:val="20"/>
          <w:szCs w:val="20"/>
        </w:rPr>
        <w:tab/>
      </w:r>
    </w:p>
    <w:p w14:paraId="19F4F1C5" w14:textId="07E4E2D1" w:rsidR="00E51D4B" w:rsidRDefault="00913B0D" w:rsidP="00E51D4B">
      <w:pPr>
        <w:rPr>
          <w:sz w:val="20"/>
          <w:szCs w:val="20"/>
        </w:rPr>
      </w:pPr>
      <w:r>
        <w:rPr>
          <w:sz w:val="20"/>
          <w:szCs w:val="20"/>
        </w:rPr>
        <w:t>Peter Kann</w:t>
      </w:r>
      <w:r w:rsidR="00AB6E88">
        <w:rPr>
          <w:sz w:val="20"/>
          <w:szCs w:val="20"/>
        </w:rPr>
        <w:t xml:space="preserve">            </w:t>
      </w:r>
      <w:r w:rsidR="00FF0CE8">
        <w:rPr>
          <w:sz w:val="20"/>
          <w:szCs w:val="20"/>
        </w:rPr>
        <w:tab/>
      </w:r>
      <w:r w:rsidR="00FF0CE8">
        <w:rPr>
          <w:sz w:val="20"/>
          <w:szCs w:val="20"/>
        </w:rPr>
        <w:tab/>
      </w:r>
      <w:r w:rsidR="00FF0CE8">
        <w:rPr>
          <w:sz w:val="20"/>
          <w:szCs w:val="20"/>
        </w:rPr>
        <w:tab/>
      </w:r>
      <w:r w:rsidR="00FF0CE8">
        <w:rPr>
          <w:sz w:val="20"/>
          <w:szCs w:val="20"/>
        </w:rPr>
        <w:tab/>
      </w:r>
      <w:r w:rsidR="00FF0CE8">
        <w:rPr>
          <w:sz w:val="20"/>
          <w:szCs w:val="20"/>
        </w:rPr>
        <w:tab/>
      </w:r>
      <w:r w:rsidR="00E51D4B">
        <w:rPr>
          <w:sz w:val="20"/>
          <w:szCs w:val="20"/>
        </w:rPr>
        <w:tab/>
      </w:r>
      <w:r w:rsidR="00E51D4B">
        <w:rPr>
          <w:sz w:val="20"/>
          <w:szCs w:val="20"/>
        </w:rPr>
        <w:tab/>
      </w:r>
      <w:r w:rsidR="00E51D4B">
        <w:rPr>
          <w:sz w:val="20"/>
          <w:szCs w:val="20"/>
        </w:rPr>
        <w:tab/>
      </w:r>
      <w:r w:rsidR="00E51D4B">
        <w:rPr>
          <w:sz w:val="20"/>
          <w:szCs w:val="20"/>
        </w:rPr>
        <w:tab/>
      </w:r>
      <w:r w:rsidR="00E51D4B">
        <w:rPr>
          <w:sz w:val="20"/>
          <w:szCs w:val="20"/>
        </w:rPr>
        <w:tab/>
      </w:r>
      <w:r w:rsidR="00E51D4B">
        <w:rPr>
          <w:sz w:val="20"/>
          <w:szCs w:val="20"/>
        </w:rPr>
        <w:tab/>
      </w:r>
      <w:r w:rsidR="00E51D4B">
        <w:rPr>
          <w:sz w:val="20"/>
          <w:szCs w:val="20"/>
        </w:rPr>
        <w:tab/>
      </w:r>
    </w:p>
    <w:p w14:paraId="1156864D" w14:textId="307AEFED" w:rsidR="00924ED0" w:rsidRDefault="00541D1E" w:rsidP="00E51D4B">
      <w:pPr>
        <w:rPr>
          <w:sz w:val="20"/>
          <w:szCs w:val="20"/>
        </w:rPr>
      </w:pPr>
      <w:r>
        <w:rPr>
          <w:sz w:val="20"/>
          <w:szCs w:val="20"/>
        </w:rPr>
        <w:t>Tom Kay</w:t>
      </w:r>
    </w:p>
    <w:p w14:paraId="6040ED5F" w14:textId="2331387E" w:rsidR="0048325B" w:rsidRDefault="00541D1E" w:rsidP="00E51D4B">
      <w:pPr>
        <w:rPr>
          <w:sz w:val="20"/>
          <w:szCs w:val="20"/>
        </w:rPr>
      </w:pPr>
      <w:r>
        <w:rPr>
          <w:sz w:val="20"/>
          <w:szCs w:val="20"/>
        </w:rPr>
        <w:t>Jennifer Whyman</w:t>
      </w:r>
    </w:p>
    <w:p w14:paraId="4DC0E606" w14:textId="0F52591A" w:rsidR="0048325B" w:rsidRPr="00E85ECC" w:rsidRDefault="000F51DD" w:rsidP="00E51D4B">
      <w:pPr>
        <w:rPr>
          <w:b/>
          <w:bCs/>
          <w:i/>
          <w:iCs/>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sidR="006F32FB">
        <w:rPr>
          <w:b/>
          <w:bCs/>
          <w:sz w:val="20"/>
          <w:szCs w:val="20"/>
        </w:rPr>
        <w:t>Buttonwood Foundatio</w:t>
      </w:r>
      <w:r w:rsidR="000E4F44">
        <w:rPr>
          <w:b/>
          <w:bCs/>
          <w:sz w:val="20"/>
          <w:szCs w:val="20"/>
        </w:rPr>
        <w:t>n</w:t>
      </w:r>
      <w:r w:rsidR="00103279">
        <w:rPr>
          <w:b/>
          <w:bCs/>
          <w:sz w:val="20"/>
          <w:szCs w:val="20"/>
        </w:rPr>
        <w:t>”</w:t>
      </w:r>
      <w:r w:rsidR="003467D0">
        <w:rPr>
          <w:b/>
          <w:bCs/>
          <w:sz w:val="20"/>
          <w:szCs w:val="20"/>
        </w:rPr>
        <w:t xml:space="preserve"> The</w:t>
      </w:r>
      <w:r w:rsidR="00E85ECC">
        <w:rPr>
          <w:b/>
          <w:bCs/>
          <w:i/>
          <w:iCs/>
          <w:sz w:val="20"/>
          <w:szCs w:val="20"/>
        </w:rPr>
        <w:t xml:space="preserve"> Power of Education”</w:t>
      </w:r>
    </w:p>
    <w:p w14:paraId="08FA3110" w14:textId="77777777" w:rsidR="0048325B" w:rsidRDefault="0048325B" w:rsidP="00E51D4B">
      <w:pPr>
        <w:rPr>
          <w:sz w:val="20"/>
          <w:szCs w:val="20"/>
        </w:rPr>
      </w:pPr>
    </w:p>
    <w:p w14:paraId="7E8B7AB1" w14:textId="77777777" w:rsidR="0048325B" w:rsidRDefault="0048325B" w:rsidP="00E51D4B">
      <w:pPr>
        <w:rPr>
          <w:sz w:val="20"/>
          <w:szCs w:val="20"/>
        </w:rPr>
      </w:pPr>
    </w:p>
    <w:p w14:paraId="64EBD5DA" w14:textId="0138E3E5" w:rsidR="00E51D4B" w:rsidRDefault="00E51D4B" w:rsidP="00E51D4B">
      <w:pPr>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159E6BED" w14:textId="3092CF68" w:rsidR="00A36553" w:rsidRPr="000968A8" w:rsidRDefault="00E51D4B" w:rsidP="00E51D4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959BE3E" w14:textId="77777777" w:rsidR="00A36553" w:rsidRDefault="00A36553" w:rsidP="00E51D4B">
      <w:pPr>
        <w:rPr>
          <w:b/>
          <w:sz w:val="32"/>
          <w:szCs w:val="32"/>
        </w:rPr>
      </w:pPr>
    </w:p>
    <w:p w14:paraId="78566B24" w14:textId="77777777" w:rsidR="00A36553" w:rsidRDefault="00A36553" w:rsidP="00E51D4B">
      <w:pPr>
        <w:rPr>
          <w:b/>
          <w:sz w:val="32"/>
          <w:szCs w:val="32"/>
        </w:rPr>
      </w:pPr>
    </w:p>
    <w:p w14:paraId="7877CC98" w14:textId="53D2C796" w:rsidR="00E51D4B" w:rsidRDefault="00E51D4B" w:rsidP="00E51D4B">
      <w:pPr>
        <w:rPr>
          <w:b/>
          <w:sz w:val="32"/>
          <w:szCs w:val="32"/>
        </w:rPr>
      </w:pPr>
      <w:r>
        <w:rPr>
          <w:b/>
          <w:sz w:val="32"/>
          <w:szCs w:val="32"/>
        </w:rPr>
        <w:t>Scholarship INFO 20</w:t>
      </w:r>
      <w:r w:rsidR="0048325B">
        <w:rPr>
          <w:b/>
          <w:sz w:val="32"/>
          <w:szCs w:val="32"/>
        </w:rPr>
        <w:t>2</w:t>
      </w:r>
      <w:r w:rsidR="00273FD2">
        <w:rPr>
          <w:b/>
          <w:sz w:val="32"/>
          <w:szCs w:val="32"/>
        </w:rPr>
        <w:t>5</w:t>
      </w:r>
    </w:p>
    <w:p w14:paraId="7376D836" w14:textId="79DFE6E6" w:rsidR="00CD51D4" w:rsidRDefault="00CD51D4" w:rsidP="00E51D4B">
      <w:pPr>
        <w:rPr>
          <w:b/>
          <w:sz w:val="32"/>
          <w:szCs w:val="32"/>
        </w:rPr>
      </w:pPr>
    </w:p>
    <w:p w14:paraId="7303F521" w14:textId="1DA7BC58" w:rsidR="005414F2" w:rsidRDefault="005414F2" w:rsidP="00E51D4B">
      <w:pPr>
        <w:rPr>
          <w:b/>
          <w:sz w:val="32"/>
          <w:szCs w:val="32"/>
        </w:rPr>
      </w:pPr>
      <w:r>
        <w:rPr>
          <w:b/>
          <w:sz w:val="32"/>
          <w:szCs w:val="32"/>
        </w:rPr>
        <w:tab/>
      </w:r>
      <w:r w:rsidR="00C9377B">
        <w:rPr>
          <w:b/>
          <w:sz w:val="32"/>
          <w:szCs w:val="32"/>
        </w:rPr>
        <w:t xml:space="preserve"> Applicant</w:t>
      </w:r>
      <w:r w:rsidR="001C3466">
        <w:rPr>
          <w:b/>
          <w:sz w:val="32"/>
          <w:szCs w:val="32"/>
        </w:rPr>
        <w:t>s</w:t>
      </w:r>
    </w:p>
    <w:p w14:paraId="602C0B3E" w14:textId="0588FF73" w:rsidR="00E51D4B" w:rsidRPr="00C96252" w:rsidRDefault="00E51D4B" w:rsidP="001C3466">
      <w:pPr>
        <w:rPr>
          <w:b/>
          <w:sz w:val="32"/>
          <w:szCs w:val="32"/>
        </w:rPr>
      </w:pPr>
    </w:p>
    <w:p w14:paraId="14B83FEA" w14:textId="3EC52F6A" w:rsidR="00E51D4B" w:rsidRDefault="00A90945" w:rsidP="00E51D4B">
      <w:pPr>
        <w:ind w:left="360"/>
        <w:rPr>
          <w:b/>
          <w:sz w:val="32"/>
          <w:szCs w:val="32"/>
        </w:rPr>
      </w:pPr>
      <w:proofErr w:type="gramStart"/>
      <w:r>
        <w:rPr>
          <w:b/>
          <w:sz w:val="32"/>
          <w:szCs w:val="32"/>
        </w:rPr>
        <w:t xml:space="preserve">44 </w:t>
      </w:r>
      <w:r w:rsidR="00627E19">
        <w:rPr>
          <w:b/>
          <w:sz w:val="32"/>
          <w:szCs w:val="32"/>
        </w:rPr>
        <w:t xml:space="preserve"> </w:t>
      </w:r>
      <w:r w:rsidR="003D1962">
        <w:rPr>
          <w:b/>
          <w:sz w:val="32"/>
          <w:szCs w:val="32"/>
        </w:rPr>
        <w:t>Honorariums</w:t>
      </w:r>
      <w:proofErr w:type="gramEnd"/>
      <w:r w:rsidR="00E51D4B">
        <w:rPr>
          <w:b/>
          <w:sz w:val="32"/>
          <w:szCs w:val="32"/>
        </w:rPr>
        <w:t xml:space="preserve"> awarded - $</w:t>
      </w:r>
      <w:r w:rsidR="006D33F6">
        <w:rPr>
          <w:b/>
          <w:sz w:val="32"/>
          <w:szCs w:val="32"/>
        </w:rPr>
        <w:t>264,</w:t>
      </w:r>
      <w:r w:rsidR="00BF0F3C">
        <w:rPr>
          <w:b/>
          <w:sz w:val="32"/>
          <w:szCs w:val="32"/>
        </w:rPr>
        <w:t>000</w:t>
      </w:r>
      <w:r w:rsidR="00302587">
        <w:rPr>
          <w:b/>
          <w:sz w:val="32"/>
          <w:szCs w:val="32"/>
        </w:rPr>
        <w:t xml:space="preserve"> </w:t>
      </w:r>
      <w:r w:rsidR="00D13437">
        <w:rPr>
          <w:b/>
          <w:sz w:val="32"/>
          <w:szCs w:val="32"/>
        </w:rPr>
        <w:t>t</w:t>
      </w:r>
      <w:r w:rsidR="00E51D4B" w:rsidRPr="00C96252">
        <w:rPr>
          <w:b/>
          <w:sz w:val="32"/>
          <w:szCs w:val="32"/>
        </w:rPr>
        <w:t>his is a one-time payment - these student</w:t>
      </w:r>
      <w:r w:rsidR="00A2493F">
        <w:rPr>
          <w:b/>
          <w:sz w:val="32"/>
          <w:szCs w:val="32"/>
        </w:rPr>
        <w:t>s</w:t>
      </w:r>
      <w:r w:rsidR="00E51D4B" w:rsidRPr="00C96252">
        <w:rPr>
          <w:b/>
          <w:sz w:val="32"/>
          <w:szCs w:val="32"/>
        </w:rPr>
        <w:t xml:space="preserve"> may re-apply each year.</w:t>
      </w:r>
    </w:p>
    <w:p w14:paraId="7B78A72E" w14:textId="2D74FEF1" w:rsidR="00E51D4B" w:rsidRPr="00C96252" w:rsidRDefault="00BF0F3C" w:rsidP="00E51D4B">
      <w:pPr>
        <w:ind w:left="360"/>
        <w:rPr>
          <w:b/>
          <w:sz w:val="32"/>
          <w:szCs w:val="32"/>
        </w:rPr>
      </w:pPr>
      <w:r>
        <w:rPr>
          <w:b/>
          <w:sz w:val="32"/>
          <w:szCs w:val="32"/>
        </w:rPr>
        <w:t xml:space="preserve">1 Booker </w:t>
      </w:r>
      <w:proofErr w:type="gramStart"/>
      <w:r>
        <w:rPr>
          <w:b/>
          <w:sz w:val="32"/>
          <w:szCs w:val="32"/>
        </w:rPr>
        <w:t>Scholarship  (</w:t>
      </w:r>
      <w:proofErr w:type="gramEnd"/>
      <w:r>
        <w:rPr>
          <w:b/>
          <w:sz w:val="32"/>
          <w:szCs w:val="32"/>
        </w:rPr>
        <w:t>4 years)</w:t>
      </w:r>
      <w:r w:rsidR="00144166">
        <w:rPr>
          <w:b/>
          <w:sz w:val="32"/>
          <w:szCs w:val="32"/>
        </w:rPr>
        <w:t>. $15,000</w:t>
      </w:r>
    </w:p>
    <w:p w14:paraId="5EB2923C" w14:textId="18938B2A" w:rsidR="00E51D4B" w:rsidRDefault="00F216DE" w:rsidP="00E51D4B">
      <w:pPr>
        <w:ind w:left="360"/>
        <w:rPr>
          <w:b/>
          <w:sz w:val="32"/>
          <w:szCs w:val="32"/>
        </w:rPr>
      </w:pPr>
      <w:r>
        <w:rPr>
          <w:b/>
          <w:sz w:val="32"/>
          <w:szCs w:val="32"/>
        </w:rPr>
        <w:t xml:space="preserve">1 </w:t>
      </w:r>
      <w:r w:rsidR="00E51D4B" w:rsidRPr="00C96252">
        <w:rPr>
          <w:b/>
          <w:sz w:val="32"/>
          <w:szCs w:val="32"/>
        </w:rPr>
        <w:t>Gra</w:t>
      </w:r>
      <w:r w:rsidR="00E51D4B">
        <w:rPr>
          <w:b/>
          <w:sz w:val="32"/>
          <w:szCs w:val="32"/>
        </w:rPr>
        <w:t>duate Scholarship w</w:t>
      </w:r>
      <w:r w:rsidR="000804D9">
        <w:rPr>
          <w:b/>
          <w:sz w:val="32"/>
          <w:szCs w:val="32"/>
        </w:rPr>
        <w:t>as</w:t>
      </w:r>
      <w:r w:rsidR="00E51D4B">
        <w:rPr>
          <w:b/>
          <w:sz w:val="32"/>
          <w:szCs w:val="32"/>
        </w:rPr>
        <w:t xml:space="preserve"> awarded totaling $</w:t>
      </w:r>
      <w:r>
        <w:rPr>
          <w:b/>
          <w:sz w:val="32"/>
          <w:szCs w:val="32"/>
        </w:rPr>
        <w:t>15</w:t>
      </w:r>
      <w:r w:rsidR="00E51D4B">
        <w:rPr>
          <w:b/>
          <w:sz w:val="32"/>
          <w:szCs w:val="32"/>
        </w:rPr>
        <w:t>,000</w:t>
      </w:r>
      <w:r w:rsidR="000804D9">
        <w:rPr>
          <w:b/>
          <w:sz w:val="32"/>
          <w:szCs w:val="32"/>
        </w:rPr>
        <w:t>.</w:t>
      </w:r>
    </w:p>
    <w:p w14:paraId="03A0F1D3" w14:textId="77777777" w:rsidR="00E51D4B" w:rsidRPr="00C96252" w:rsidRDefault="00E51D4B" w:rsidP="00E51D4B">
      <w:pPr>
        <w:ind w:left="360"/>
        <w:rPr>
          <w:b/>
          <w:sz w:val="32"/>
          <w:szCs w:val="32"/>
        </w:rPr>
      </w:pPr>
    </w:p>
    <w:p w14:paraId="5069DFF4" w14:textId="79B49D85" w:rsidR="00E51D4B" w:rsidRDefault="00E51D4B" w:rsidP="00E51D4B">
      <w:pPr>
        <w:pBdr>
          <w:bottom w:val="single" w:sz="12" w:space="1" w:color="auto"/>
        </w:pBdr>
        <w:ind w:left="360"/>
        <w:rPr>
          <w:b/>
          <w:sz w:val="32"/>
          <w:szCs w:val="32"/>
        </w:rPr>
      </w:pPr>
      <w:r>
        <w:rPr>
          <w:b/>
          <w:sz w:val="32"/>
          <w:szCs w:val="32"/>
        </w:rPr>
        <w:t>Total Awards</w:t>
      </w:r>
      <w:r w:rsidR="00A2493F">
        <w:rPr>
          <w:b/>
          <w:sz w:val="32"/>
          <w:szCs w:val="32"/>
        </w:rPr>
        <w:t>:</w:t>
      </w:r>
      <w:r>
        <w:rPr>
          <w:b/>
          <w:sz w:val="32"/>
          <w:szCs w:val="32"/>
        </w:rPr>
        <w:t xml:space="preserve"> $</w:t>
      </w:r>
      <w:r w:rsidR="00DA4758">
        <w:rPr>
          <w:b/>
          <w:sz w:val="32"/>
          <w:szCs w:val="32"/>
        </w:rPr>
        <w:t>294,000 for 2025</w:t>
      </w:r>
      <w:r w:rsidRPr="00C96252">
        <w:rPr>
          <w:b/>
          <w:sz w:val="32"/>
          <w:szCs w:val="32"/>
        </w:rPr>
        <w:t xml:space="preserve">    </w:t>
      </w:r>
    </w:p>
    <w:p w14:paraId="08C1653E" w14:textId="77777777" w:rsidR="00E51D4B" w:rsidRPr="00C96252" w:rsidRDefault="00E51D4B" w:rsidP="00E51D4B">
      <w:pPr>
        <w:pBdr>
          <w:bottom w:val="single" w:sz="12" w:space="1" w:color="auto"/>
        </w:pBdr>
        <w:ind w:left="360"/>
        <w:rPr>
          <w:b/>
          <w:sz w:val="32"/>
          <w:szCs w:val="32"/>
        </w:rPr>
      </w:pPr>
    </w:p>
    <w:p w14:paraId="46CDC86B" w14:textId="4AE45A7B" w:rsidR="0081770F" w:rsidRDefault="00E51D4B" w:rsidP="00906F95">
      <w:pPr>
        <w:pBdr>
          <w:bottom w:val="single" w:sz="12" w:space="1" w:color="auto"/>
        </w:pBdr>
        <w:ind w:left="360"/>
        <w:rPr>
          <w:b/>
          <w:sz w:val="32"/>
          <w:szCs w:val="32"/>
        </w:rPr>
      </w:pPr>
      <w:r w:rsidRPr="00C96252">
        <w:rPr>
          <w:b/>
          <w:sz w:val="32"/>
          <w:szCs w:val="32"/>
        </w:rPr>
        <w:t xml:space="preserve">Amounts we are </w:t>
      </w:r>
      <w:r>
        <w:rPr>
          <w:b/>
          <w:sz w:val="32"/>
          <w:szCs w:val="32"/>
        </w:rPr>
        <w:t>c</w:t>
      </w:r>
      <w:r w:rsidRPr="00C96252">
        <w:rPr>
          <w:b/>
          <w:sz w:val="32"/>
          <w:szCs w:val="32"/>
        </w:rPr>
        <w:t xml:space="preserve">ommitted to for the prior </w:t>
      </w:r>
      <w:r w:rsidR="00D669C6" w:rsidRPr="00C96252">
        <w:rPr>
          <w:b/>
          <w:sz w:val="32"/>
          <w:szCs w:val="32"/>
        </w:rPr>
        <w:t>year's</w:t>
      </w:r>
      <w:r w:rsidR="00A2493F">
        <w:rPr>
          <w:b/>
          <w:sz w:val="32"/>
          <w:szCs w:val="32"/>
        </w:rPr>
        <w:t xml:space="preserve"> </w:t>
      </w:r>
      <w:r w:rsidRPr="00C96252">
        <w:rPr>
          <w:b/>
          <w:sz w:val="32"/>
          <w:szCs w:val="32"/>
        </w:rPr>
        <w:t>Graduating Classes</w:t>
      </w:r>
      <w:r w:rsidR="00A2493F">
        <w:rPr>
          <w:b/>
          <w:sz w:val="32"/>
          <w:szCs w:val="32"/>
        </w:rPr>
        <w:t>:</w:t>
      </w:r>
      <w:r w:rsidRPr="00C96252">
        <w:rPr>
          <w:b/>
          <w:sz w:val="32"/>
          <w:szCs w:val="32"/>
        </w:rPr>
        <w:t xml:space="preserve">        </w:t>
      </w:r>
      <w:r>
        <w:rPr>
          <w:b/>
          <w:sz w:val="32"/>
          <w:szCs w:val="32"/>
        </w:rPr>
        <w:t xml:space="preserve">                      </w:t>
      </w:r>
    </w:p>
    <w:p w14:paraId="1A237B1E" w14:textId="4F84C87A" w:rsidR="003316F1" w:rsidRPr="00C96252" w:rsidRDefault="00D06706" w:rsidP="00906F95">
      <w:pPr>
        <w:pBdr>
          <w:bottom w:val="single" w:sz="12" w:space="1" w:color="auto"/>
        </w:pBdr>
        <w:ind w:left="360"/>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 xml:space="preserve">        </w:t>
      </w:r>
      <w:r w:rsidR="00A2493F">
        <w:rPr>
          <w:b/>
          <w:sz w:val="32"/>
          <w:szCs w:val="32"/>
        </w:rPr>
        <w:t>$</w:t>
      </w:r>
      <w:r w:rsidR="00CE45C4">
        <w:rPr>
          <w:b/>
          <w:sz w:val="32"/>
          <w:szCs w:val="32"/>
        </w:rPr>
        <w:t>25,000</w:t>
      </w:r>
      <w:r>
        <w:rPr>
          <w:b/>
          <w:sz w:val="32"/>
          <w:szCs w:val="32"/>
        </w:rPr>
        <w:t xml:space="preserve"> (Booke</w:t>
      </w:r>
      <w:r w:rsidR="00906F95">
        <w:rPr>
          <w:b/>
          <w:sz w:val="32"/>
          <w:szCs w:val="32"/>
        </w:rPr>
        <w:t>r)</w:t>
      </w:r>
    </w:p>
    <w:p w14:paraId="78FBA752" w14:textId="4B76F81A" w:rsidR="00E51D4B" w:rsidRDefault="00E51D4B" w:rsidP="00E51D4B">
      <w:pPr>
        <w:pBdr>
          <w:bottom w:val="single" w:sz="12" w:space="1" w:color="auto"/>
        </w:pBdr>
        <w:ind w:left="360"/>
        <w:rPr>
          <w:b/>
          <w:sz w:val="32"/>
          <w:szCs w:val="32"/>
        </w:rPr>
      </w:pPr>
      <w:r w:rsidRPr="00C96252">
        <w:rPr>
          <w:b/>
          <w:sz w:val="32"/>
          <w:szCs w:val="32"/>
        </w:rPr>
        <w:t>Totali</w:t>
      </w:r>
      <w:r w:rsidR="001E3B97">
        <w:rPr>
          <w:b/>
          <w:sz w:val="32"/>
          <w:szCs w:val="32"/>
        </w:rPr>
        <w:t>ng</w:t>
      </w:r>
      <w:r w:rsidRPr="00C96252">
        <w:rPr>
          <w:b/>
          <w:sz w:val="32"/>
          <w:szCs w:val="32"/>
        </w:rPr>
        <w:t xml:space="preserve"> $</w:t>
      </w:r>
      <w:r w:rsidR="00CE45C4">
        <w:rPr>
          <w:b/>
          <w:sz w:val="32"/>
          <w:szCs w:val="32"/>
        </w:rPr>
        <w:t>25</w:t>
      </w:r>
      <w:r w:rsidR="00D669C6">
        <w:rPr>
          <w:b/>
          <w:sz w:val="32"/>
          <w:szCs w:val="32"/>
        </w:rPr>
        <w:t>,00</w:t>
      </w:r>
      <w:r w:rsidR="00906F95">
        <w:rPr>
          <w:b/>
          <w:sz w:val="32"/>
          <w:szCs w:val="32"/>
        </w:rPr>
        <w:t>0</w:t>
      </w:r>
    </w:p>
    <w:p w14:paraId="694EEBEC" w14:textId="77777777" w:rsidR="00E51D4B" w:rsidRPr="00C96252" w:rsidRDefault="00E51D4B" w:rsidP="00E51D4B">
      <w:pPr>
        <w:pBdr>
          <w:bottom w:val="single" w:sz="12" w:space="1" w:color="auto"/>
        </w:pBdr>
        <w:ind w:left="360"/>
        <w:rPr>
          <w:b/>
          <w:sz w:val="32"/>
          <w:szCs w:val="32"/>
        </w:rPr>
      </w:pPr>
    </w:p>
    <w:p w14:paraId="5696375F" w14:textId="71E8C460" w:rsidR="00184DD8" w:rsidRDefault="00E51D4B" w:rsidP="00E51D4B">
      <w:pPr>
        <w:pBdr>
          <w:bottom w:val="single" w:sz="12" w:space="1" w:color="auto"/>
        </w:pBdr>
        <w:ind w:left="360"/>
        <w:rPr>
          <w:b/>
          <w:sz w:val="32"/>
          <w:szCs w:val="32"/>
        </w:rPr>
      </w:pPr>
      <w:r w:rsidRPr="00C96252">
        <w:rPr>
          <w:b/>
          <w:sz w:val="32"/>
          <w:szCs w:val="32"/>
        </w:rPr>
        <w:t>Grand tot</w:t>
      </w:r>
      <w:r w:rsidR="001E3B97">
        <w:rPr>
          <w:b/>
          <w:sz w:val="32"/>
          <w:szCs w:val="32"/>
        </w:rPr>
        <w:t xml:space="preserve">al of </w:t>
      </w:r>
      <w:r w:rsidR="00A2493F">
        <w:rPr>
          <w:b/>
          <w:sz w:val="32"/>
          <w:szCs w:val="32"/>
        </w:rPr>
        <w:t>f</w:t>
      </w:r>
      <w:r w:rsidR="001E3B97">
        <w:rPr>
          <w:b/>
          <w:sz w:val="32"/>
          <w:szCs w:val="32"/>
        </w:rPr>
        <w:t>unds distributed</w:t>
      </w:r>
      <w:r w:rsidR="00A2493F">
        <w:rPr>
          <w:b/>
          <w:sz w:val="32"/>
          <w:szCs w:val="32"/>
        </w:rPr>
        <w:t xml:space="preserve">: </w:t>
      </w:r>
      <w:r w:rsidR="001E3B97">
        <w:rPr>
          <w:b/>
          <w:sz w:val="32"/>
          <w:szCs w:val="32"/>
        </w:rPr>
        <w:t>$</w:t>
      </w:r>
      <w:r w:rsidR="00F21C22">
        <w:rPr>
          <w:b/>
          <w:sz w:val="32"/>
          <w:szCs w:val="32"/>
        </w:rPr>
        <w:t>319,000</w:t>
      </w:r>
    </w:p>
    <w:p w14:paraId="13BDB5BF" w14:textId="45759D0B" w:rsidR="00E51D4B" w:rsidRPr="00C96252" w:rsidRDefault="009A3256" w:rsidP="00E51D4B">
      <w:pPr>
        <w:pBdr>
          <w:bottom w:val="single" w:sz="12" w:space="1" w:color="auto"/>
        </w:pBdr>
        <w:ind w:left="360"/>
        <w:rPr>
          <w:b/>
          <w:sz w:val="32"/>
          <w:szCs w:val="32"/>
        </w:rPr>
      </w:pPr>
      <w:r>
        <w:rPr>
          <w:b/>
          <w:sz w:val="32"/>
          <w:szCs w:val="32"/>
        </w:rPr>
        <w:t xml:space="preserve">For the academic </w:t>
      </w:r>
      <w:r w:rsidR="00184DD8">
        <w:rPr>
          <w:b/>
          <w:sz w:val="32"/>
          <w:szCs w:val="32"/>
        </w:rPr>
        <w:t>year 202</w:t>
      </w:r>
      <w:r w:rsidR="000C5361">
        <w:rPr>
          <w:b/>
          <w:sz w:val="32"/>
          <w:szCs w:val="32"/>
        </w:rPr>
        <w:t>5</w:t>
      </w:r>
      <w:r w:rsidR="00906F95">
        <w:rPr>
          <w:b/>
          <w:sz w:val="32"/>
          <w:szCs w:val="32"/>
        </w:rPr>
        <w:t>-202</w:t>
      </w:r>
      <w:r w:rsidR="000C5361">
        <w:rPr>
          <w:b/>
          <w:sz w:val="32"/>
          <w:szCs w:val="32"/>
        </w:rPr>
        <w:t>6</w:t>
      </w:r>
    </w:p>
    <w:p w14:paraId="6FF22146" w14:textId="77777777" w:rsidR="00E51D4B" w:rsidRDefault="00E51D4B" w:rsidP="00E51D4B"/>
    <w:p w14:paraId="36F35FCF" w14:textId="77777777" w:rsidR="00E51D4B" w:rsidRDefault="00E51D4B" w:rsidP="00E51D4B"/>
    <w:p w14:paraId="31AF58E6" w14:textId="19BA8AFB" w:rsidR="00E51D4B" w:rsidRDefault="00E51D4B" w:rsidP="00E51D4B"/>
    <w:p w14:paraId="2EF23B15" w14:textId="77777777" w:rsidR="00E51D4B" w:rsidRDefault="00E51D4B" w:rsidP="00E51D4B"/>
    <w:p w14:paraId="1DD17211" w14:textId="77777777" w:rsidR="00E51D4B" w:rsidRDefault="00E51D4B" w:rsidP="00E51D4B"/>
    <w:p w14:paraId="0711BD10" w14:textId="77777777" w:rsidR="00E51D4B" w:rsidRDefault="00E51D4B" w:rsidP="00E51D4B"/>
    <w:p w14:paraId="4E8EBBD8" w14:textId="77777777" w:rsidR="00E51D4B" w:rsidRDefault="00E51D4B" w:rsidP="00E51D4B"/>
    <w:p w14:paraId="54C92DAD" w14:textId="77777777" w:rsidR="00E51D4B" w:rsidRDefault="00E51D4B" w:rsidP="00E51D4B"/>
    <w:p w14:paraId="44EA2861" w14:textId="77777777" w:rsidR="00E51D4B" w:rsidRDefault="00E51D4B" w:rsidP="00E51D4B"/>
    <w:p w14:paraId="661BE59B" w14:textId="77777777" w:rsidR="00E51D4B" w:rsidRDefault="00E51D4B" w:rsidP="00E51D4B"/>
    <w:p w14:paraId="57445961" w14:textId="77777777" w:rsidR="00E51D4B" w:rsidRDefault="00E51D4B" w:rsidP="00E51D4B"/>
    <w:p w14:paraId="7425B18E" w14:textId="77777777" w:rsidR="00E51D4B" w:rsidRDefault="00E51D4B" w:rsidP="00E51D4B"/>
    <w:p w14:paraId="65199430" w14:textId="77777777" w:rsidR="00E51D4B" w:rsidRDefault="00E51D4B" w:rsidP="00E51D4B"/>
    <w:p w14:paraId="3A4CDBD1" w14:textId="39D0F946" w:rsidR="00E51D4B" w:rsidRPr="00702780" w:rsidRDefault="00AB6E88" w:rsidP="00E51D4B">
      <w:pPr>
        <w:rPr>
          <w:u w:val="single"/>
        </w:rPr>
      </w:pPr>
      <w:r>
        <w:tab/>
      </w:r>
      <w:r>
        <w:tab/>
      </w:r>
      <w:r>
        <w:tab/>
      </w:r>
      <w:r>
        <w:tab/>
      </w:r>
      <w:r>
        <w:tab/>
      </w:r>
      <w:r>
        <w:tab/>
      </w:r>
      <w:r>
        <w:tab/>
      </w:r>
      <w:r>
        <w:tab/>
      </w:r>
      <w:r>
        <w:tab/>
      </w:r>
      <w:r>
        <w:tab/>
      </w:r>
      <w:r>
        <w:tab/>
      </w:r>
    </w:p>
    <w:p w14:paraId="3199A2DD" w14:textId="77777777" w:rsidR="00E51D4B" w:rsidRPr="00CA550D" w:rsidRDefault="00E51D4B" w:rsidP="00E51D4B">
      <w:pPr>
        <w:rPr>
          <w:b/>
          <w:sz w:val="28"/>
          <w:szCs w:val="28"/>
        </w:rPr>
      </w:pPr>
    </w:p>
    <w:tbl>
      <w:tblPr>
        <w:tblW w:w="14241" w:type="dxa"/>
        <w:tblInd w:w="93" w:type="dxa"/>
        <w:tblLayout w:type="fixed"/>
        <w:tblLook w:val="04A0" w:firstRow="1" w:lastRow="0" w:firstColumn="1" w:lastColumn="0" w:noHBand="0" w:noVBand="1"/>
      </w:tblPr>
      <w:tblGrid>
        <w:gridCol w:w="9974"/>
        <w:gridCol w:w="913"/>
        <w:gridCol w:w="240"/>
        <w:gridCol w:w="236"/>
        <w:gridCol w:w="236"/>
        <w:gridCol w:w="722"/>
        <w:gridCol w:w="960"/>
        <w:gridCol w:w="960"/>
      </w:tblGrid>
      <w:tr w:rsidR="00EF691B" w:rsidRPr="00AB6E88" w14:paraId="3B156667" w14:textId="77777777" w:rsidTr="00EF691B">
        <w:trPr>
          <w:trHeight w:val="315"/>
        </w:trPr>
        <w:tc>
          <w:tcPr>
            <w:tcW w:w="9974" w:type="dxa"/>
            <w:tcBorders>
              <w:top w:val="nil"/>
              <w:left w:val="nil"/>
              <w:bottom w:val="nil"/>
              <w:right w:val="nil"/>
            </w:tcBorders>
            <w:noWrap/>
            <w:vAlign w:val="bottom"/>
            <w:hideMark/>
          </w:tcPr>
          <w:p w14:paraId="6E09CC21" w14:textId="77777777" w:rsidR="00E51D4B" w:rsidRPr="00AB6E88" w:rsidRDefault="00E51D4B" w:rsidP="00646B37">
            <w:pPr>
              <w:spacing w:after="200" w:line="276" w:lineRule="auto"/>
              <w:rPr>
                <w:rFonts w:ascii="Calibri" w:hAnsi="Calibri"/>
                <w:b/>
                <w:bCs/>
                <w:color w:val="000000"/>
                <w:sz w:val="22"/>
                <w:szCs w:val="22"/>
              </w:rPr>
            </w:pPr>
          </w:p>
        </w:tc>
        <w:tc>
          <w:tcPr>
            <w:tcW w:w="1153" w:type="dxa"/>
            <w:gridSpan w:val="2"/>
            <w:tcBorders>
              <w:top w:val="nil"/>
              <w:left w:val="nil"/>
              <w:bottom w:val="nil"/>
              <w:right w:val="nil"/>
            </w:tcBorders>
            <w:noWrap/>
            <w:vAlign w:val="bottom"/>
            <w:hideMark/>
          </w:tcPr>
          <w:p w14:paraId="08E8F1A6" w14:textId="77777777" w:rsidR="00E51D4B" w:rsidRPr="00AB6E88" w:rsidRDefault="00E51D4B" w:rsidP="00646B37">
            <w:pPr>
              <w:rPr>
                <w:rFonts w:ascii="Calibri" w:hAnsi="Calibri"/>
                <w:b/>
                <w:bCs/>
                <w:color w:val="000000"/>
                <w:sz w:val="22"/>
                <w:szCs w:val="22"/>
              </w:rPr>
            </w:pPr>
          </w:p>
        </w:tc>
        <w:tc>
          <w:tcPr>
            <w:tcW w:w="236" w:type="dxa"/>
            <w:tcBorders>
              <w:top w:val="nil"/>
              <w:left w:val="nil"/>
              <w:bottom w:val="nil"/>
              <w:right w:val="nil"/>
            </w:tcBorders>
            <w:noWrap/>
            <w:vAlign w:val="bottom"/>
            <w:hideMark/>
          </w:tcPr>
          <w:p w14:paraId="6B8B10E5" w14:textId="77777777" w:rsidR="00E51D4B" w:rsidRPr="00AB6E88" w:rsidRDefault="00E51D4B" w:rsidP="00646B37">
            <w:pPr>
              <w:rPr>
                <w:rFonts w:ascii="Calibri" w:hAnsi="Calibri"/>
                <w:b/>
                <w:bCs/>
                <w:color w:val="000000"/>
                <w:sz w:val="22"/>
                <w:szCs w:val="22"/>
              </w:rPr>
            </w:pPr>
          </w:p>
        </w:tc>
        <w:tc>
          <w:tcPr>
            <w:tcW w:w="236" w:type="dxa"/>
            <w:tcBorders>
              <w:top w:val="nil"/>
              <w:left w:val="nil"/>
              <w:bottom w:val="nil"/>
              <w:right w:val="nil"/>
            </w:tcBorders>
            <w:noWrap/>
            <w:vAlign w:val="bottom"/>
            <w:hideMark/>
          </w:tcPr>
          <w:p w14:paraId="511405BF" w14:textId="77777777" w:rsidR="00E51D4B" w:rsidRPr="00AB6E88" w:rsidRDefault="00E51D4B" w:rsidP="00646B37">
            <w:pPr>
              <w:rPr>
                <w:rFonts w:ascii="Calibri" w:hAnsi="Calibri"/>
                <w:b/>
                <w:bCs/>
                <w:color w:val="000000"/>
                <w:sz w:val="22"/>
                <w:szCs w:val="22"/>
              </w:rPr>
            </w:pPr>
          </w:p>
        </w:tc>
        <w:tc>
          <w:tcPr>
            <w:tcW w:w="722" w:type="dxa"/>
            <w:tcBorders>
              <w:top w:val="nil"/>
              <w:left w:val="nil"/>
              <w:bottom w:val="nil"/>
              <w:right w:val="nil"/>
            </w:tcBorders>
            <w:noWrap/>
            <w:vAlign w:val="bottom"/>
            <w:hideMark/>
          </w:tcPr>
          <w:p w14:paraId="082D413D" w14:textId="77777777" w:rsidR="00E51D4B" w:rsidRPr="00AB6E88" w:rsidRDefault="00E51D4B" w:rsidP="00646B37">
            <w:pPr>
              <w:rPr>
                <w:rFonts w:ascii="Calibri" w:hAnsi="Calibri"/>
                <w:b/>
                <w:bCs/>
                <w:color w:val="000000"/>
                <w:sz w:val="22"/>
                <w:szCs w:val="22"/>
              </w:rPr>
            </w:pPr>
          </w:p>
        </w:tc>
        <w:tc>
          <w:tcPr>
            <w:tcW w:w="960" w:type="dxa"/>
            <w:tcBorders>
              <w:top w:val="nil"/>
              <w:left w:val="nil"/>
              <w:bottom w:val="nil"/>
              <w:right w:val="nil"/>
            </w:tcBorders>
            <w:noWrap/>
            <w:vAlign w:val="bottom"/>
            <w:hideMark/>
          </w:tcPr>
          <w:p w14:paraId="4B2C7443" w14:textId="77777777" w:rsidR="00E51D4B" w:rsidRPr="00AB6E88" w:rsidRDefault="00E51D4B" w:rsidP="00646B37">
            <w:pPr>
              <w:rPr>
                <w:rFonts w:ascii="Calibri" w:hAnsi="Calibri"/>
                <w:b/>
                <w:bCs/>
                <w:color w:val="000000"/>
                <w:sz w:val="22"/>
                <w:szCs w:val="22"/>
              </w:rPr>
            </w:pPr>
          </w:p>
        </w:tc>
        <w:tc>
          <w:tcPr>
            <w:tcW w:w="960" w:type="dxa"/>
            <w:tcBorders>
              <w:top w:val="nil"/>
              <w:left w:val="nil"/>
              <w:bottom w:val="nil"/>
              <w:right w:val="nil"/>
            </w:tcBorders>
            <w:noWrap/>
            <w:vAlign w:val="bottom"/>
            <w:hideMark/>
          </w:tcPr>
          <w:p w14:paraId="0375038A" w14:textId="77777777" w:rsidR="00E51D4B" w:rsidRPr="00AB6E88" w:rsidRDefault="00E51D4B" w:rsidP="00646B37">
            <w:pPr>
              <w:rPr>
                <w:rFonts w:ascii="Calibri" w:hAnsi="Calibri"/>
                <w:b/>
                <w:bCs/>
                <w:color w:val="000000"/>
                <w:sz w:val="22"/>
                <w:szCs w:val="22"/>
              </w:rPr>
            </w:pPr>
          </w:p>
        </w:tc>
      </w:tr>
      <w:tr w:rsidR="00EF691B" w:rsidRPr="00AB6E88" w14:paraId="73D0BA9D" w14:textId="77777777" w:rsidTr="00EF691B">
        <w:trPr>
          <w:gridAfter w:val="4"/>
          <w:wAfter w:w="2878" w:type="dxa"/>
          <w:trHeight w:val="1683"/>
        </w:trPr>
        <w:tc>
          <w:tcPr>
            <w:tcW w:w="10887" w:type="dxa"/>
            <w:gridSpan w:val="2"/>
            <w:tcBorders>
              <w:top w:val="nil"/>
              <w:left w:val="nil"/>
              <w:bottom w:val="nil"/>
              <w:right w:val="nil"/>
            </w:tcBorders>
            <w:noWrap/>
            <w:vAlign w:val="bottom"/>
          </w:tcPr>
          <w:tbl>
            <w:tblPr>
              <w:tblW w:w="8588" w:type="dxa"/>
              <w:tblLayout w:type="fixed"/>
              <w:tblLook w:val="04A0" w:firstRow="1" w:lastRow="0" w:firstColumn="1" w:lastColumn="0" w:noHBand="0" w:noVBand="1"/>
            </w:tblPr>
            <w:tblGrid>
              <w:gridCol w:w="4128"/>
              <w:gridCol w:w="3500"/>
              <w:gridCol w:w="960"/>
            </w:tblGrid>
            <w:tr w:rsidR="00E51D4B" w:rsidRPr="00AB6E88" w14:paraId="37361B78" w14:textId="77777777" w:rsidTr="00EF691B">
              <w:trPr>
                <w:trHeight w:val="420"/>
              </w:trPr>
              <w:tc>
                <w:tcPr>
                  <w:tcW w:w="4128" w:type="dxa"/>
                  <w:tcBorders>
                    <w:top w:val="nil"/>
                    <w:left w:val="nil"/>
                    <w:bottom w:val="nil"/>
                    <w:right w:val="nil"/>
                  </w:tcBorders>
                  <w:noWrap/>
                  <w:vAlign w:val="bottom"/>
                </w:tcPr>
                <w:p w14:paraId="3F0649C5" w14:textId="20F7D364" w:rsidR="00E51D4B" w:rsidRPr="00CA550D" w:rsidRDefault="00E51D4B" w:rsidP="000E7038">
                  <w:pPr>
                    <w:rPr>
                      <w:rFonts w:ascii="Calibri" w:hAnsi="Calibri"/>
                      <w:b/>
                      <w:bCs/>
                      <w:color w:val="000000"/>
                    </w:rPr>
                  </w:pPr>
                </w:p>
              </w:tc>
              <w:tc>
                <w:tcPr>
                  <w:tcW w:w="3500" w:type="dxa"/>
                  <w:tcBorders>
                    <w:top w:val="nil"/>
                    <w:left w:val="nil"/>
                    <w:bottom w:val="nil"/>
                    <w:right w:val="nil"/>
                  </w:tcBorders>
                  <w:noWrap/>
                  <w:vAlign w:val="bottom"/>
                </w:tcPr>
                <w:p w14:paraId="6F48E7ED" w14:textId="77777777" w:rsidR="00E51D4B" w:rsidRPr="00AB6E88" w:rsidRDefault="00E51D4B" w:rsidP="00646B37">
                  <w:pPr>
                    <w:rPr>
                      <w:rFonts w:ascii="Calibri" w:hAnsi="Calibri"/>
                      <w:b/>
                      <w:bCs/>
                      <w:color w:val="000000"/>
                      <w:sz w:val="22"/>
                      <w:szCs w:val="22"/>
                    </w:rPr>
                  </w:pPr>
                </w:p>
              </w:tc>
              <w:tc>
                <w:tcPr>
                  <w:tcW w:w="960" w:type="dxa"/>
                  <w:tcBorders>
                    <w:top w:val="nil"/>
                    <w:left w:val="nil"/>
                    <w:bottom w:val="nil"/>
                    <w:right w:val="nil"/>
                  </w:tcBorders>
                  <w:noWrap/>
                  <w:vAlign w:val="bottom"/>
                </w:tcPr>
                <w:p w14:paraId="5AF65560" w14:textId="77777777" w:rsidR="00E51D4B" w:rsidRPr="00AB6E88" w:rsidRDefault="00E51D4B" w:rsidP="00646B37">
                  <w:pPr>
                    <w:rPr>
                      <w:rFonts w:ascii="Calibri" w:hAnsi="Calibri"/>
                      <w:b/>
                      <w:bCs/>
                      <w:color w:val="000000"/>
                      <w:sz w:val="22"/>
                      <w:szCs w:val="22"/>
                    </w:rPr>
                  </w:pPr>
                </w:p>
              </w:tc>
            </w:tr>
            <w:tr w:rsidR="00E51D4B" w:rsidRPr="00AB6E88" w14:paraId="6CFDF52D" w14:textId="77777777" w:rsidTr="00EF691B">
              <w:trPr>
                <w:trHeight w:val="300"/>
              </w:trPr>
              <w:tc>
                <w:tcPr>
                  <w:tcW w:w="4128" w:type="dxa"/>
                  <w:tcBorders>
                    <w:top w:val="nil"/>
                    <w:left w:val="nil"/>
                    <w:bottom w:val="nil"/>
                    <w:right w:val="nil"/>
                  </w:tcBorders>
                  <w:noWrap/>
                  <w:vAlign w:val="bottom"/>
                  <w:hideMark/>
                </w:tcPr>
                <w:p w14:paraId="31C88B09" w14:textId="77777777" w:rsidR="00E51D4B" w:rsidRPr="00CA550D" w:rsidRDefault="00E51D4B" w:rsidP="00646B37">
                  <w:pPr>
                    <w:rPr>
                      <w:rFonts w:ascii="Calibri" w:hAnsi="Calibri"/>
                      <w:color w:val="000000"/>
                    </w:rPr>
                  </w:pPr>
                </w:p>
              </w:tc>
              <w:tc>
                <w:tcPr>
                  <w:tcW w:w="3500" w:type="dxa"/>
                  <w:tcBorders>
                    <w:top w:val="nil"/>
                    <w:left w:val="nil"/>
                    <w:bottom w:val="nil"/>
                    <w:right w:val="nil"/>
                  </w:tcBorders>
                  <w:noWrap/>
                  <w:vAlign w:val="bottom"/>
                  <w:hideMark/>
                </w:tcPr>
                <w:p w14:paraId="758A93D6" w14:textId="77777777" w:rsidR="00E51D4B" w:rsidRPr="00AB6E88" w:rsidRDefault="00E51D4B" w:rsidP="00646B37">
                  <w:pPr>
                    <w:rPr>
                      <w:rFonts w:ascii="Calibri" w:hAnsi="Calibri"/>
                      <w:color w:val="000000"/>
                      <w:sz w:val="22"/>
                      <w:szCs w:val="22"/>
                    </w:rPr>
                  </w:pPr>
                </w:p>
              </w:tc>
              <w:tc>
                <w:tcPr>
                  <w:tcW w:w="960" w:type="dxa"/>
                  <w:tcBorders>
                    <w:top w:val="nil"/>
                    <w:left w:val="nil"/>
                    <w:bottom w:val="nil"/>
                    <w:right w:val="nil"/>
                  </w:tcBorders>
                  <w:noWrap/>
                  <w:vAlign w:val="bottom"/>
                  <w:hideMark/>
                </w:tcPr>
                <w:p w14:paraId="60566217" w14:textId="77777777" w:rsidR="00E51D4B" w:rsidRPr="00AB6E88" w:rsidRDefault="00E51D4B" w:rsidP="00646B37">
                  <w:pPr>
                    <w:rPr>
                      <w:rFonts w:ascii="Calibri" w:hAnsi="Calibri"/>
                      <w:color w:val="000000"/>
                      <w:sz w:val="22"/>
                      <w:szCs w:val="22"/>
                    </w:rPr>
                  </w:pPr>
                </w:p>
              </w:tc>
            </w:tr>
            <w:tr w:rsidR="00E51D4B" w:rsidRPr="00AB6E88" w14:paraId="77EFAF0F" w14:textId="77777777" w:rsidTr="00EF691B">
              <w:trPr>
                <w:trHeight w:val="300"/>
              </w:trPr>
              <w:tc>
                <w:tcPr>
                  <w:tcW w:w="4128" w:type="dxa"/>
                  <w:tcBorders>
                    <w:top w:val="nil"/>
                    <w:left w:val="nil"/>
                    <w:bottom w:val="nil"/>
                    <w:right w:val="nil"/>
                  </w:tcBorders>
                  <w:shd w:val="clear" w:color="000000" w:fill="FFFFFF"/>
                  <w:vAlign w:val="center"/>
                </w:tcPr>
                <w:p w14:paraId="3C71EE6A" w14:textId="64CAE435" w:rsidR="00E51D4B" w:rsidRPr="00CA550D" w:rsidRDefault="00E51D4B" w:rsidP="00646B37">
                  <w:pPr>
                    <w:rPr>
                      <w:rFonts w:ascii="Calibri" w:hAnsi="Calibri"/>
                      <w:b/>
                      <w:color w:val="000000"/>
                    </w:rPr>
                  </w:pPr>
                </w:p>
              </w:tc>
              <w:tc>
                <w:tcPr>
                  <w:tcW w:w="3500" w:type="dxa"/>
                  <w:tcBorders>
                    <w:top w:val="nil"/>
                    <w:left w:val="nil"/>
                    <w:bottom w:val="nil"/>
                    <w:right w:val="nil"/>
                  </w:tcBorders>
                  <w:shd w:val="clear" w:color="000000" w:fill="FFFFFF"/>
                  <w:vAlign w:val="center"/>
                </w:tcPr>
                <w:p w14:paraId="79D432DE" w14:textId="77777777" w:rsidR="00E51D4B" w:rsidRPr="00AB6E88" w:rsidRDefault="00E51D4B" w:rsidP="00646B37">
                  <w:pPr>
                    <w:rPr>
                      <w:rFonts w:ascii="Calibri" w:hAnsi="Calibri"/>
                      <w:color w:val="000000"/>
                      <w:sz w:val="22"/>
                      <w:szCs w:val="22"/>
                    </w:rPr>
                  </w:pPr>
                </w:p>
              </w:tc>
              <w:tc>
                <w:tcPr>
                  <w:tcW w:w="960" w:type="dxa"/>
                  <w:tcBorders>
                    <w:top w:val="nil"/>
                    <w:left w:val="nil"/>
                    <w:bottom w:val="nil"/>
                    <w:right w:val="nil"/>
                  </w:tcBorders>
                  <w:shd w:val="clear" w:color="000000" w:fill="FFFFFF"/>
                  <w:vAlign w:val="center"/>
                </w:tcPr>
                <w:p w14:paraId="5CB07119" w14:textId="77777777" w:rsidR="00E51D4B" w:rsidRPr="00AB6E88" w:rsidRDefault="00E51D4B" w:rsidP="00646B37">
                  <w:pPr>
                    <w:jc w:val="right"/>
                    <w:rPr>
                      <w:rFonts w:ascii="Calibri" w:hAnsi="Calibri"/>
                      <w:color w:val="000000"/>
                      <w:sz w:val="22"/>
                      <w:szCs w:val="22"/>
                    </w:rPr>
                  </w:pPr>
                </w:p>
              </w:tc>
            </w:tr>
            <w:tr w:rsidR="00E51D4B" w:rsidRPr="00AB6E88" w14:paraId="1735C314" w14:textId="77777777" w:rsidTr="00EF691B">
              <w:trPr>
                <w:trHeight w:val="300"/>
              </w:trPr>
              <w:tc>
                <w:tcPr>
                  <w:tcW w:w="4128" w:type="dxa"/>
                  <w:tcBorders>
                    <w:top w:val="nil"/>
                    <w:left w:val="nil"/>
                    <w:bottom w:val="nil"/>
                    <w:right w:val="nil"/>
                  </w:tcBorders>
                  <w:shd w:val="clear" w:color="000000" w:fill="FFFFFF"/>
                  <w:vAlign w:val="center"/>
                </w:tcPr>
                <w:p w14:paraId="631F85D4" w14:textId="109E65C4" w:rsidR="000E7038" w:rsidRPr="00CA550D" w:rsidRDefault="000E7038" w:rsidP="00646B37">
                  <w:pPr>
                    <w:rPr>
                      <w:rFonts w:ascii="Calibri" w:hAnsi="Calibri"/>
                      <w:b/>
                      <w:color w:val="000000"/>
                    </w:rPr>
                  </w:pPr>
                </w:p>
              </w:tc>
              <w:tc>
                <w:tcPr>
                  <w:tcW w:w="3500" w:type="dxa"/>
                  <w:tcBorders>
                    <w:top w:val="nil"/>
                    <w:left w:val="nil"/>
                    <w:bottom w:val="nil"/>
                    <w:right w:val="nil"/>
                  </w:tcBorders>
                  <w:shd w:val="clear" w:color="000000" w:fill="FFFFFF"/>
                  <w:vAlign w:val="center"/>
                </w:tcPr>
                <w:p w14:paraId="4B5E11F2" w14:textId="77777777" w:rsidR="00E51D4B" w:rsidRPr="00AB6E88" w:rsidRDefault="00E51D4B" w:rsidP="00646B37">
                  <w:pPr>
                    <w:rPr>
                      <w:rFonts w:ascii="Calibri" w:hAnsi="Calibri"/>
                      <w:color w:val="000000"/>
                      <w:sz w:val="22"/>
                      <w:szCs w:val="22"/>
                    </w:rPr>
                  </w:pPr>
                </w:p>
              </w:tc>
              <w:tc>
                <w:tcPr>
                  <w:tcW w:w="960" w:type="dxa"/>
                  <w:tcBorders>
                    <w:top w:val="nil"/>
                    <w:left w:val="nil"/>
                    <w:bottom w:val="nil"/>
                    <w:right w:val="nil"/>
                  </w:tcBorders>
                  <w:shd w:val="clear" w:color="000000" w:fill="FFFFFF"/>
                  <w:vAlign w:val="center"/>
                </w:tcPr>
                <w:p w14:paraId="72E35B62" w14:textId="77777777" w:rsidR="00E51D4B" w:rsidRPr="00AB6E88" w:rsidRDefault="00E51D4B" w:rsidP="00646B37">
                  <w:pPr>
                    <w:jc w:val="right"/>
                    <w:rPr>
                      <w:rFonts w:ascii="Calibri" w:hAnsi="Calibri"/>
                      <w:color w:val="000000"/>
                      <w:sz w:val="22"/>
                      <w:szCs w:val="22"/>
                    </w:rPr>
                  </w:pPr>
                </w:p>
              </w:tc>
            </w:tr>
            <w:tr w:rsidR="00E51D4B" w:rsidRPr="00AB6E88" w14:paraId="3D89EAE9" w14:textId="77777777" w:rsidTr="00EF691B">
              <w:trPr>
                <w:trHeight w:val="300"/>
              </w:trPr>
              <w:tc>
                <w:tcPr>
                  <w:tcW w:w="4128" w:type="dxa"/>
                  <w:tcBorders>
                    <w:top w:val="nil"/>
                    <w:left w:val="nil"/>
                    <w:bottom w:val="nil"/>
                    <w:right w:val="nil"/>
                  </w:tcBorders>
                  <w:shd w:val="clear" w:color="000000" w:fill="FFFFFF"/>
                  <w:vAlign w:val="center"/>
                </w:tcPr>
                <w:p w14:paraId="04898F24" w14:textId="77777777" w:rsidR="00E51D4B" w:rsidRPr="00CA550D" w:rsidRDefault="00E51D4B" w:rsidP="00646B37">
                  <w:pPr>
                    <w:rPr>
                      <w:rFonts w:ascii="Calibri" w:hAnsi="Calibri"/>
                      <w:color w:val="000000"/>
                    </w:rPr>
                  </w:pPr>
                </w:p>
              </w:tc>
              <w:tc>
                <w:tcPr>
                  <w:tcW w:w="3500" w:type="dxa"/>
                  <w:tcBorders>
                    <w:top w:val="nil"/>
                    <w:left w:val="nil"/>
                    <w:bottom w:val="nil"/>
                    <w:right w:val="nil"/>
                  </w:tcBorders>
                  <w:shd w:val="clear" w:color="000000" w:fill="FFFFFF"/>
                  <w:vAlign w:val="center"/>
                </w:tcPr>
                <w:p w14:paraId="2C450663" w14:textId="77777777" w:rsidR="00E51D4B" w:rsidRPr="00AB6E88" w:rsidRDefault="00E51D4B" w:rsidP="00646B37">
                  <w:pPr>
                    <w:rPr>
                      <w:rFonts w:ascii="Calibri" w:hAnsi="Calibri"/>
                      <w:color w:val="000000"/>
                      <w:sz w:val="22"/>
                      <w:szCs w:val="22"/>
                    </w:rPr>
                  </w:pPr>
                </w:p>
              </w:tc>
              <w:tc>
                <w:tcPr>
                  <w:tcW w:w="960" w:type="dxa"/>
                  <w:tcBorders>
                    <w:top w:val="nil"/>
                    <w:left w:val="nil"/>
                    <w:bottom w:val="nil"/>
                    <w:right w:val="nil"/>
                  </w:tcBorders>
                  <w:shd w:val="clear" w:color="000000" w:fill="FFFFFF"/>
                  <w:vAlign w:val="center"/>
                </w:tcPr>
                <w:p w14:paraId="6F12C12E" w14:textId="77777777" w:rsidR="00E51D4B" w:rsidRPr="00AB6E88" w:rsidRDefault="00E51D4B" w:rsidP="00646B37">
                  <w:pPr>
                    <w:jc w:val="right"/>
                    <w:rPr>
                      <w:rFonts w:ascii="Calibri" w:hAnsi="Calibri"/>
                      <w:color w:val="000000"/>
                      <w:sz w:val="22"/>
                      <w:szCs w:val="22"/>
                    </w:rPr>
                  </w:pPr>
                </w:p>
              </w:tc>
            </w:tr>
            <w:tr w:rsidR="00E51D4B" w:rsidRPr="00AB6E88" w14:paraId="14287E33" w14:textId="77777777" w:rsidTr="00EF691B">
              <w:trPr>
                <w:trHeight w:val="300"/>
              </w:trPr>
              <w:tc>
                <w:tcPr>
                  <w:tcW w:w="4128" w:type="dxa"/>
                  <w:tcBorders>
                    <w:top w:val="nil"/>
                    <w:left w:val="nil"/>
                    <w:bottom w:val="nil"/>
                    <w:right w:val="nil"/>
                  </w:tcBorders>
                  <w:noWrap/>
                  <w:vAlign w:val="bottom"/>
                </w:tcPr>
                <w:p w14:paraId="6F05C761" w14:textId="77777777" w:rsidR="00E51D4B" w:rsidRPr="00AB6E88" w:rsidRDefault="00E51D4B" w:rsidP="00646B37">
                  <w:pPr>
                    <w:rPr>
                      <w:rFonts w:ascii="Calibri" w:hAnsi="Calibri"/>
                      <w:color w:val="000000"/>
                      <w:sz w:val="22"/>
                      <w:szCs w:val="22"/>
                    </w:rPr>
                  </w:pPr>
                </w:p>
              </w:tc>
              <w:tc>
                <w:tcPr>
                  <w:tcW w:w="3500" w:type="dxa"/>
                  <w:tcBorders>
                    <w:top w:val="nil"/>
                    <w:left w:val="nil"/>
                    <w:bottom w:val="nil"/>
                    <w:right w:val="nil"/>
                  </w:tcBorders>
                  <w:noWrap/>
                  <w:vAlign w:val="bottom"/>
                </w:tcPr>
                <w:p w14:paraId="4BBED32B" w14:textId="77777777" w:rsidR="00E51D4B" w:rsidRPr="00AB6E88" w:rsidRDefault="00E51D4B" w:rsidP="00646B37">
                  <w:pPr>
                    <w:rPr>
                      <w:rFonts w:ascii="Calibri" w:hAnsi="Calibri"/>
                      <w:color w:val="000000"/>
                      <w:sz w:val="22"/>
                      <w:szCs w:val="22"/>
                    </w:rPr>
                  </w:pPr>
                </w:p>
              </w:tc>
              <w:tc>
                <w:tcPr>
                  <w:tcW w:w="960" w:type="dxa"/>
                  <w:tcBorders>
                    <w:top w:val="nil"/>
                    <w:left w:val="nil"/>
                    <w:bottom w:val="nil"/>
                    <w:right w:val="nil"/>
                  </w:tcBorders>
                  <w:noWrap/>
                  <w:vAlign w:val="bottom"/>
                  <w:hideMark/>
                </w:tcPr>
                <w:p w14:paraId="72B7E711" w14:textId="77777777" w:rsidR="00E51D4B" w:rsidRPr="00AB6E88" w:rsidRDefault="00E51D4B" w:rsidP="00646B37">
                  <w:pPr>
                    <w:rPr>
                      <w:rFonts w:ascii="Calibri" w:hAnsi="Calibri"/>
                      <w:color w:val="000000"/>
                      <w:sz w:val="22"/>
                      <w:szCs w:val="22"/>
                    </w:rPr>
                  </w:pPr>
                </w:p>
              </w:tc>
            </w:tr>
          </w:tbl>
          <w:p w14:paraId="6A1BB95C" w14:textId="77777777" w:rsidR="004F3463" w:rsidRPr="004F3463" w:rsidRDefault="004F3463" w:rsidP="004F3463">
            <w:pPr>
              <w:spacing w:after="302" w:line="216" w:lineRule="auto"/>
              <w:ind w:left="9" w:hanging="5"/>
              <w:jc w:val="both"/>
              <w:rPr>
                <w:rFonts w:ascii="Calibri" w:eastAsia="Calibri" w:hAnsi="Calibri" w:cs="Calibri"/>
                <w:color w:val="000000"/>
                <w:kern w:val="2"/>
                <w:sz w:val="28"/>
                <w14:ligatures w14:val="standardContextual"/>
              </w:rPr>
            </w:pPr>
            <w:r w:rsidRPr="004F3463">
              <w:rPr>
                <w:rFonts w:ascii="Calibri" w:eastAsia="Calibri" w:hAnsi="Calibri" w:cs="Calibri"/>
                <w:color w:val="000000"/>
                <w:kern w:val="2"/>
                <w:sz w:val="28"/>
                <w14:ligatures w14:val="standardContextual"/>
              </w:rPr>
              <w:lastRenderedPageBreak/>
              <w:t>Dear Board Members</w:t>
            </w:r>
          </w:p>
          <w:tbl>
            <w:tblPr>
              <w:tblStyle w:val="TableGrid"/>
              <w:tblpPr w:vertAnchor="page" w:horzAnchor="page" w:tblpX="110" w:tblpY="4560"/>
              <w:tblOverlap w:val="never"/>
              <w:tblW w:w="11932" w:type="dxa"/>
              <w:tblInd w:w="0" w:type="dxa"/>
              <w:tblLayout w:type="fixed"/>
              <w:tblCellMar>
                <w:left w:w="82" w:type="dxa"/>
                <w:bottom w:w="22" w:type="dxa"/>
                <w:right w:w="1047" w:type="dxa"/>
              </w:tblCellMar>
              <w:tblLook w:val="04A0" w:firstRow="1" w:lastRow="0" w:firstColumn="1" w:lastColumn="0" w:noHBand="0" w:noVBand="1"/>
            </w:tblPr>
            <w:tblGrid>
              <w:gridCol w:w="1149"/>
              <w:gridCol w:w="10783"/>
            </w:tblGrid>
            <w:tr w:rsidR="004F3463" w:rsidRPr="004F3463" w14:paraId="6FD02EEB" w14:textId="77777777" w:rsidTr="00EF691B">
              <w:trPr>
                <w:trHeight w:val="4692"/>
              </w:trPr>
              <w:tc>
                <w:tcPr>
                  <w:tcW w:w="946" w:type="dxa"/>
                  <w:tcBorders>
                    <w:top w:val="single" w:sz="2" w:space="0" w:color="000000"/>
                    <w:left w:val="nil"/>
                    <w:bottom w:val="nil"/>
                    <w:right w:val="single" w:sz="2" w:space="0" w:color="000000"/>
                  </w:tcBorders>
                </w:tcPr>
                <w:p w14:paraId="44A2DBC9" w14:textId="77777777" w:rsidR="004F3463" w:rsidRPr="004F3463" w:rsidRDefault="004F3463" w:rsidP="004F3463">
                  <w:pPr>
                    <w:spacing w:after="160" w:line="259" w:lineRule="auto"/>
                    <w:rPr>
                      <w:rFonts w:ascii="Calibri" w:eastAsia="Calibri" w:hAnsi="Calibri" w:cs="Calibri"/>
                      <w:color w:val="000000"/>
                      <w:sz w:val="28"/>
                    </w:rPr>
                  </w:pPr>
                </w:p>
              </w:tc>
              <w:tc>
                <w:tcPr>
                  <w:tcW w:w="10986" w:type="dxa"/>
                  <w:tcBorders>
                    <w:top w:val="single" w:sz="2" w:space="0" w:color="000000"/>
                    <w:left w:val="single" w:sz="2" w:space="0" w:color="000000"/>
                    <w:bottom w:val="nil"/>
                    <w:right w:val="nil"/>
                  </w:tcBorders>
                  <w:vAlign w:val="bottom"/>
                </w:tcPr>
                <w:p w14:paraId="36D67966" w14:textId="77777777" w:rsidR="004F3463" w:rsidRPr="004F3463" w:rsidRDefault="004F3463" w:rsidP="004F3463">
                  <w:pPr>
                    <w:spacing w:after="280" w:line="238" w:lineRule="auto"/>
                    <w:ind w:firstLine="5"/>
                    <w:rPr>
                      <w:rFonts w:ascii="Calibri" w:eastAsia="Calibri" w:hAnsi="Calibri" w:cs="Calibri"/>
                      <w:color w:val="000000"/>
                      <w:sz w:val="28"/>
                    </w:rPr>
                  </w:pPr>
                  <w:r w:rsidRPr="004F3463">
                    <w:rPr>
                      <w:rFonts w:ascii="Calibri" w:eastAsia="Calibri" w:hAnsi="Calibri" w:cs="Calibri"/>
                      <w:color w:val="000000"/>
                    </w:rPr>
                    <w:t>Dear Mr. Weisberg, The Buttonwood Foundation, and The J. Marshall and Jane H. Booker Graduate Scholarship Committee,</w:t>
                  </w:r>
                </w:p>
                <w:p w14:paraId="5CFC0D8D" w14:textId="77777777" w:rsidR="004F3463" w:rsidRPr="004F3463" w:rsidRDefault="004F3463" w:rsidP="004F3463">
                  <w:pPr>
                    <w:spacing w:line="216" w:lineRule="auto"/>
                    <w:ind w:left="5" w:right="62"/>
                    <w:jc w:val="both"/>
                    <w:rPr>
                      <w:rFonts w:ascii="Calibri" w:eastAsia="Calibri" w:hAnsi="Calibri" w:cs="Calibri"/>
                      <w:color w:val="000000"/>
                      <w:sz w:val="28"/>
                    </w:rPr>
                  </w:pPr>
                  <w:r w:rsidRPr="004F3463">
                    <w:rPr>
                      <w:rFonts w:ascii="Calibri" w:eastAsia="Calibri" w:hAnsi="Calibri" w:cs="Calibri"/>
                      <w:color w:val="000000"/>
                    </w:rPr>
                    <w:t>I hope this message finds you well. I am writing to express my deepest gratitude for awarding me The J. Marshall and Jane H. Booker Graduate Scholarship. I am truly honored to be selected as a recipient, and I want you to know how much this support means to me and my future.</w:t>
                  </w:r>
                </w:p>
                <w:p w14:paraId="4CA0CFB6" w14:textId="77777777" w:rsidR="004F3463" w:rsidRPr="004F3463" w:rsidRDefault="004F3463" w:rsidP="004F3463">
                  <w:pPr>
                    <w:spacing w:after="249" w:line="232" w:lineRule="auto"/>
                    <w:ind w:left="20" w:hanging="10"/>
                    <w:jc w:val="both"/>
                    <w:rPr>
                      <w:rFonts w:ascii="Calibri" w:eastAsia="Calibri" w:hAnsi="Calibri" w:cs="Calibri"/>
                      <w:color w:val="000000"/>
                      <w:sz w:val="28"/>
                    </w:rPr>
                  </w:pPr>
                  <w:r w:rsidRPr="004F3463">
                    <w:rPr>
                      <w:rFonts w:ascii="Calibri" w:eastAsia="Calibri" w:hAnsi="Calibri" w:cs="Calibri"/>
                      <w:color w:val="000000"/>
                    </w:rPr>
                    <w:t xml:space="preserve">Thanks to your generosity, I </w:t>
                  </w:r>
                  <w:proofErr w:type="gramStart"/>
                  <w:r w:rsidRPr="004F3463">
                    <w:rPr>
                      <w:rFonts w:ascii="Calibri" w:eastAsia="Calibri" w:hAnsi="Calibri" w:cs="Calibri"/>
                      <w:color w:val="000000"/>
                    </w:rPr>
                    <w:t>am able to</w:t>
                  </w:r>
                  <w:proofErr w:type="gramEnd"/>
                  <w:r w:rsidRPr="004F3463">
                    <w:rPr>
                      <w:rFonts w:ascii="Calibri" w:eastAsia="Calibri" w:hAnsi="Calibri" w:cs="Calibri"/>
                      <w:color w:val="000000"/>
                    </w:rPr>
                    <w:t xml:space="preserve"> continue pursuing my education with less financial burden and more focus on my academic and professional goals.</w:t>
                  </w:r>
                </w:p>
                <w:p w14:paraId="504D4BC3" w14:textId="77777777" w:rsidR="004F3463" w:rsidRPr="004F3463" w:rsidRDefault="004F3463" w:rsidP="004F3463">
                  <w:pPr>
                    <w:spacing w:after="265" w:line="216" w:lineRule="auto"/>
                    <w:ind w:left="19" w:firstLine="5"/>
                    <w:jc w:val="both"/>
                    <w:rPr>
                      <w:rFonts w:ascii="Calibri" w:eastAsia="Calibri" w:hAnsi="Calibri" w:cs="Calibri"/>
                      <w:color w:val="000000"/>
                      <w:sz w:val="28"/>
                    </w:rPr>
                  </w:pPr>
                  <w:r w:rsidRPr="004F3463">
                    <w:rPr>
                      <w:rFonts w:ascii="Calibri" w:eastAsia="Calibri" w:hAnsi="Calibri" w:cs="Calibri"/>
                      <w:color w:val="000000"/>
                    </w:rPr>
                    <w:t>I am incredibly thankful for your investment in my future. Your support inspires me to work even harder in my studies and to one day give back to my community just as you have given to me.</w:t>
                  </w:r>
                </w:p>
                <w:p w14:paraId="40605F17" w14:textId="77777777" w:rsidR="004F3463" w:rsidRPr="004F3463" w:rsidRDefault="004F3463" w:rsidP="004F3463">
                  <w:pPr>
                    <w:spacing w:line="259" w:lineRule="auto"/>
                    <w:ind w:left="29"/>
                    <w:rPr>
                      <w:rFonts w:ascii="Calibri" w:eastAsia="Calibri" w:hAnsi="Calibri" w:cs="Calibri"/>
                      <w:color w:val="000000"/>
                      <w:sz w:val="28"/>
                    </w:rPr>
                  </w:pPr>
                </w:p>
                <w:p w14:paraId="4C2CDABC" w14:textId="77777777" w:rsidR="004F3463" w:rsidRPr="004F3463" w:rsidRDefault="004F3463" w:rsidP="004F3463">
                  <w:pPr>
                    <w:spacing w:line="259" w:lineRule="auto"/>
                    <w:ind w:left="34"/>
                    <w:rPr>
                      <w:rFonts w:ascii="Calibri" w:eastAsia="Calibri" w:hAnsi="Calibri" w:cs="Calibri"/>
                      <w:color w:val="000000"/>
                      <w:sz w:val="28"/>
                    </w:rPr>
                  </w:pPr>
                </w:p>
              </w:tc>
            </w:tr>
          </w:tbl>
          <w:p w14:paraId="20A4D84C" w14:textId="77777777" w:rsidR="004F3463" w:rsidRPr="004F3463" w:rsidRDefault="004F3463" w:rsidP="00EF691B">
            <w:pPr>
              <w:spacing w:after="326" w:line="216" w:lineRule="auto"/>
              <w:ind w:left="9" w:right="3298" w:hanging="5"/>
              <w:jc w:val="both"/>
              <w:rPr>
                <w:rFonts w:ascii="Calibri" w:eastAsia="Calibri" w:hAnsi="Calibri" w:cs="Calibri"/>
                <w:color w:val="000000"/>
                <w:kern w:val="2"/>
                <w:sz w:val="28"/>
                <w14:ligatures w14:val="standardContextual"/>
              </w:rPr>
            </w:pPr>
            <w:r w:rsidRPr="004F3463">
              <w:rPr>
                <w:rFonts w:ascii="Calibri" w:eastAsia="Calibri" w:hAnsi="Calibri" w:cs="Calibri"/>
                <w:noProof/>
                <w:color w:val="000000"/>
                <w:kern w:val="2"/>
                <w:sz w:val="28"/>
                <w14:ligatures w14:val="standardContextual"/>
              </w:rPr>
              <w:drawing>
                <wp:anchor distT="0" distB="0" distL="114300" distR="114300" simplePos="0" relativeHeight="251659264" behindDoc="0" locked="0" layoutInCell="1" allowOverlap="0" wp14:anchorId="369C7809" wp14:editId="2BB5C2A5">
                  <wp:simplePos x="0" y="0"/>
                  <wp:positionH relativeFrom="page">
                    <wp:posOffset>524429</wp:posOffset>
                  </wp:positionH>
                  <wp:positionV relativeFrom="page">
                    <wp:posOffset>134153</wp:posOffset>
                  </wp:positionV>
                  <wp:extent cx="6375476" cy="24391"/>
                  <wp:effectExtent l="0" t="0" r="0" b="0"/>
                  <wp:wrapTopAndBottom/>
                  <wp:docPr id="3072" name="Picture 3072"/>
                  <wp:cNvGraphicFramePr/>
                  <a:graphic xmlns:a="http://schemas.openxmlformats.org/drawingml/2006/main">
                    <a:graphicData uri="http://schemas.openxmlformats.org/drawingml/2006/picture">
                      <pic:pic xmlns:pic="http://schemas.openxmlformats.org/drawingml/2006/picture">
                        <pic:nvPicPr>
                          <pic:cNvPr id="3072" name="Picture 3072"/>
                          <pic:cNvPicPr/>
                        </pic:nvPicPr>
                        <pic:blipFill>
                          <a:blip r:embed="rId5"/>
                          <a:stretch>
                            <a:fillRect/>
                          </a:stretch>
                        </pic:blipFill>
                        <pic:spPr>
                          <a:xfrm>
                            <a:off x="0" y="0"/>
                            <a:ext cx="6375476" cy="24391"/>
                          </a:xfrm>
                          <a:prstGeom prst="rect">
                            <a:avLst/>
                          </a:prstGeom>
                        </pic:spPr>
                      </pic:pic>
                    </a:graphicData>
                  </a:graphic>
                </wp:anchor>
              </w:drawing>
            </w:r>
            <w:r w:rsidRPr="004F3463">
              <w:rPr>
                <w:rFonts w:ascii="Calibri" w:eastAsia="Calibri" w:hAnsi="Calibri" w:cs="Calibri"/>
                <w:color w:val="000000"/>
                <w:kern w:val="2"/>
                <w:sz w:val="28"/>
                <w14:ligatures w14:val="standardContextual"/>
              </w:rPr>
              <w:t>We received the letter from The Buttonwood Foundation the other day. I just wanted to say THANK YOU for the generous scholarship that was offered to my daughter. Not only is it an honor to work here at NYSE but also a privilege for her hard work to be recognized by you and the Buttonwood Foundation.</w:t>
            </w:r>
          </w:p>
          <w:p w14:paraId="044B0338" w14:textId="69ED456E" w:rsidR="004F3463" w:rsidRPr="004F3463" w:rsidRDefault="004F3463" w:rsidP="00CC428A">
            <w:pPr>
              <w:spacing w:after="326" w:line="216" w:lineRule="auto"/>
              <w:ind w:left="9" w:hanging="5"/>
              <w:jc w:val="both"/>
              <w:rPr>
                <w:rFonts w:ascii="Calibri" w:eastAsia="Calibri" w:hAnsi="Calibri" w:cs="Calibri"/>
                <w:color w:val="000000"/>
                <w:kern w:val="2"/>
                <w:sz w:val="28"/>
                <w14:ligatures w14:val="standardContextual"/>
              </w:rPr>
            </w:pPr>
            <w:r w:rsidRPr="004F3463">
              <w:rPr>
                <w:rFonts w:ascii="Calibri" w:eastAsia="Calibri" w:hAnsi="Calibri" w:cs="Calibri"/>
                <w:color w:val="000000"/>
                <w:kern w:val="2"/>
                <w:sz w:val="28"/>
                <w14:ligatures w14:val="standardContextual"/>
              </w:rPr>
              <w:t>Please extend my Gratitude to the Scholarship Committee for their generosity and recognizing her outstanding academic achievements didn't go unnoticed.</w:t>
            </w:r>
          </w:p>
          <w:p w14:paraId="0F4DCC1F" w14:textId="3E5E854B" w:rsidR="004F3463" w:rsidRPr="004F3463" w:rsidRDefault="004F3463" w:rsidP="00CC428A">
            <w:pPr>
              <w:spacing w:after="238" w:line="259" w:lineRule="auto"/>
              <w:ind w:left="10"/>
              <w:rPr>
                <w:rFonts w:ascii="Calibri" w:eastAsia="Calibri" w:hAnsi="Calibri" w:cs="Calibri"/>
                <w:color w:val="000000"/>
                <w:kern w:val="2"/>
                <w:sz w:val="28"/>
                <w14:ligatures w14:val="standardContextual"/>
              </w:rPr>
            </w:pPr>
          </w:p>
          <w:p w14:paraId="707E2A4A" w14:textId="77777777" w:rsidR="00E51D4B" w:rsidRPr="00AB6E88" w:rsidRDefault="00E51D4B" w:rsidP="00646B37">
            <w:pPr>
              <w:rPr>
                <w:rFonts w:ascii="Calibri" w:hAnsi="Calibri"/>
                <w:b/>
                <w:bCs/>
                <w:color w:val="000000"/>
                <w:sz w:val="22"/>
                <w:szCs w:val="22"/>
              </w:rPr>
            </w:pPr>
          </w:p>
        </w:tc>
        <w:tc>
          <w:tcPr>
            <w:tcW w:w="240" w:type="dxa"/>
            <w:tcBorders>
              <w:top w:val="nil"/>
              <w:left w:val="nil"/>
              <w:bottom w:val="nil"/>
              <w:right w:val="nil"/>
            </w:tcBorders>
            <w:noWrap/>
            <w:vAlign w:val="bottom"/>
          </w:tcPr>
          <w:p w14:paraId="332948D4" w14:textId="77777777" w:rsidR="00E51D4B" w:rsidRPr="00AB6E88" w:rsidRDefault="00E51D4B" w:rsidP="00646B37">
            <w:pPr>
              <w:rPr>
                <w:rFonts w:ascii="Calibri" w:hAnsi="Calibri"/>
                <w:b/>
                <w:bCs/>
                <w:color w:val="000000"/>
                <w:sz w:val="22"/>
                <w:szCs w:val="22"/>
              </w:rPr>
            </w:pPr>
          </w:p>
        </w:tc>
        <w:tc>
          <w:tcPr>
            <w:tcW w:w="236" w:type="dxa"/>
            <w:tcBorders>
              <w:top w:val="nil"/>
              <w:left w:val="nil"/>
              <w:bottom w:val="nil"/>
              <w:right w:val="nil"/>
            </w:tcBorders>
            <w:noWrap/>
            <w:vAlign w:val="bottom"/>
            <w:hideMark/>
          </w:tcPr>
          <w:p w14:paraId="51DBAEE0" w14:textId="77777777" w:rsidR="00E51D4B" w:rsidRPr="00AB6E88" w:rsidRDefault="00E51D4B" w:rsidP="00646B37">
            <w:pPr>
              <w:rPr>
                <w:rFonts w:ascii="Calibri" w:hAnsi="Calibri"/>
                <w:b/>
                <w:bCs/>
                <w:color w:val="000000"/>
                <w:sz w:val="22"/>
                <w:szCs w:val="22"/>
              </w:rPr>
            </w:pPr>
          </w:p>
        </w:tc>
      </w:tr>
      <w:tr w:rsidR="00EF691B" w:rsidRPr="00AB6E88" w14:paraId="3E28A995" w14:textId="77777777" w:rsidTr="00EF691B">
        <w:trPr>
          <w:gridAfter w:val="4"/>
          <w:wAfter w:w="2878" w:type="dxa"/>
          <w:trHeight w:val="300"/>
        </w:trPr>
        <w:tc>
          <w:tcPr>
            <w:tcW w:w="10887" w:type="dxa"/>
            <w:gridSpan w:val="2"/>
            <w:tcBorders>
              <w:top w:val="nil"/>
              <w:left w:val="nil"/>
              <w:bottom w:val="nil"/>
              <w:right w:val="nil"/>
            </w:tcBorders>
            <w:noWrap/>
            <w:vAlign w:val="bottom"/>
          </w:tcPr>
          <w:p w14:paraId="299400D0" w14:textId="77777777" w:rsidR="00E51D4B" w:rsidRPr="00AB6E88" w:rsidRDefault="00E51D4B" w:rsidP="00646B37">
            <w:pPr>
              <w:rPr>
                <w:rFonts w:ascii="Calibri" w:hAnsi="Calibri"/>
                <w:color w:val="000000"/>
                <w:sz w:val="22"/>
                <w:szCs w:val="22"/>
              </w:rPr>
            </w:pPr>
          </w:p>
        </w:tc>
        <w:tc>
          <w:tcPr>
            <w:tcW w:w="240" w:type="dxa"/>
            <w:tcBorders>
              <w:top w:val="nil"/>
              <w:left w:val="nil"/>
              <w:bottom w:val="nil"/>
              <w:right w:val="nil"/>
            </w:tcBorders>
            <w:noWrap/>
            <w:vAlign w:val="bottom"/>
          </w:tcPr>
          <w:p w14:paraId="2DEFF512" w14:textId="77777777" w:rsidR="00E51D4B" w:rsidRPr="00AB6E88" w:rsidRDefault="00E51D4B" w:rsidP="00646B37">
            <w:pPr>
              <w:rPr>
                <w:rFonts w:ascii="Calibri" w:hAnsi="Calibri"/>
                <w:color w:val="000000"/>
                <w:sz w:val="22"/>
                <w:szCs w:val="22"/>
              </w:rPr>
            </w:pPr>
          </w:p>
        </w:tc>
        <w:tc>
          <w:tcPr>
            <w:tcW w:w="236" w:type="dxa"/>
            <w:tcBorders>
              <w:top w:val="nil"/>
              <w:left w:val="nil"/>
              <w:bottom w:val="nil"/>
              <w:right w:val="nil"/>
            </w:tcBorders>
            <w:noWrap/>
            <w:vAlign w:val="bottom"/>
            <w:hideMark/>
          </w:tcPr>
          <w:p w14:paraId="69996E48" w14:textId="77777777" w:rsidR="00E51D4B" w:rsidRPr="00AB6E88" w:rsidRDefault="00E51D4B" w:rsidP="00646B37">
            <w:pPr>
              <w:rPr>
                <w:rFonts w:ascii="Calibri" w:hAnsi="Calibri"/>
                <w:color w:val="000000"/>
                <w:sz w:val="22"/>
                <w:szCs w:val="22"/>
              </w:rPr>
            </w:pPr>
          </w:p>
        </w:tc>
      </w:tr>
    </w:tbl>
    <w:p w14:paraId="12E63D3D" w14:textId="77777777" w:rsidR="00CF0BC9" w:rsidRDefault="00CF0BC9"/>
    <w:sectPr w:rsidR="00CF0BC9" w:rsidSect="00FF0C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w:altName w:val="Constantia"/>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gi">
    <w:panose1 w:val="04040504060007020D02"/>
    <w:charset w:val="4D"/>
    <w:family w:val="decorative"/>
    <w:pitch w:val="variable"/>
    <w:sig w:usb0="00000003" w:usb1="00000000" w:usb2="00000000" w:usb3="00000000" w:csb0="00000001" w:csb1="00000000"/>
  </w:font>
  <w:font w:name="Dreaming Outloud Script Pro">
    <w:panose1 w:val="03050502040304050704"/>
    <w:charset w:val="4D"/>
    <w:family w:val="script"/>
    <w:pitch w:val="variable"/>
    <w:sig w:usb0="800000EF" w:usb1="0000000A" w:usb2="00000008"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4B"/>
    <w:rsid w:val="00006D16"/>
    <w:rsid w:val="00010E97"/>
    <w:rsid w:val="00013A82"/>
    <w:rsid w:val="000201A3"/>
    <w:rsid w:val="000367CF"/>
    <w:rsid w:val="00057564"/>
    <w:rsid w:val="00060359"/>
    <w:rsid w:val="00075490"/>
    <w:rsid w:val="00077CE3"/>
    <w:rsid w:val="000804D9"/>
    <w:rsid w:val="00093197"/>
    <w:rsid w:val="000968A8"/>
    <w:rsid w:val="000A7C29"/>
    <w:rsid w:val="000C2EA2"/>
    <w:rsid w:val="000C5361"/>
    <w:rsid w:val="000C5D84"/>
    <w:rsid w:val="000D1C8E"/>
    <w:rsid w:val="000E37A9"/>
    <w:rsid w:val="000E4F44"/>
    <w:rsid w:val="000E6291"/>
    <w:rsid w:val="000E7038"/>
    <w:rsid w:val="000F00A7"/>
    <w:rsid w:val="000F2626"/>
    <w:rsid w:val="000F51DD"/>
    <w:rsid w:val="000F5E51"/>
    <w:rsid w:val="00103279"/>
    <w:rsid w:val="00113079"/>
    <w:rsid w:val="00114221"/>
    <w:rsid w:val="0012314E"/>
    <w:rsid w:val="00124E5A"/>
    <w:rsid w:val="0014152F"/>
    <w:rsid w:val="00144166"/>
    <w:rsid w:val="00184DD8"/>
    <w:rsid w:val="00193D8A"/>
    <w:rsid w:val="00196FE4"/>
    <w:rsid w:val="001A052E"/>
    <w:rsid w:val="001A1AC2"/>
    <w:rsid w:val="001A294F"/>
    <w:rsid w:val="001A4553"/>
    <w:rsid w:val="001B1DA2"/>
    <w:rsid w:val="001B744C"/>
    <w:rsid w:val="001B77D0"/>
    <w:rsid w:val="001C3466"/>
    <w:rsid w:val="001E3B97"/>
    <w:rsid w:val="001E40AD"/>
    <w:rsid w:val="001E6FAB"/>
    <w:rsid w:val="001F36BC"/>
    <w:rsid w:val="002119F9"/>
    <w:rsid w:val="002217AA"/>
    <w:rsid w:val="00227B87"/>
    <w:rsid w:val="002301F1"/>
    <w:rsid w:val="002414A0"/>
    <w:rsid w:val="00245E66"/>
    <w:rsid w:val="00246799"/>
    <w:rsid w:val="00256245"/>
    <w:rsid w:val="00265B8E"/>
    <w:rsid w:val="0026685C"/>
    <w:rsid w:val="002725DE"/>
    <w:rsid w:val="00273FD2"/>
    <w:rsid w:val="00276E50"/>
    <w:rsid w:val="0028175C"/>
    <w:rsid w:val="00285C03"/>
    <w:rsid w:val="00287F48"/>
    <w:rsid w:val="00290335"/>
    <w:rsid w:val="00293067"/>
    <w:rsid w:val="002B3091"/>
    <w:rsid w:val="002C4DF1"/>
    <w:rsid w:val="002D3367"/>
    <w:rsid w:val="002D4117"/>
    <w:rsid w:val="002D7A90"/>
    <w:rsid w:val="002E7233"/>
    <w:rsid w:val="00302587"/>
    <w:rsid w:val="003316F1"/>
    <w:rsid w:val="00343E16"/>
    <w:rsid w:val="003467D0"/>
    <w:rsid w:val="003B7EB6"/>
    <w:rsid w:val="003C3129"/>
    <w:rsid w:val="003D1962"/>
    <w:rsid w:val="003D45CD"/>
    <w:rsid w:val="003E1B5F"/>
    <w:rsid w:val="003F46D0"/>
    <w:rsid w:val="004174B4"/>
    <w:rsid w:val="00434D61"/>
    <w:rsid w:val="0046782E"/>
    <w:rsid w:val="004712EB"/>
    <w:rsid w:val="00474A05"/>
    <w:rsid w:val="0048325B"/>
    <w:rsid w:val="004A6D04"/>
    <w:rsid w:val="004D1B8F"/>
    <w:rsid w:val="004E0A1B"/>
    <w:rsid w:val="004E6185"/>
    <w:rsid w:val="004E6BFE"/>
    <w:rsid w:val="004F3463"/>
    <w:rsid w:val="00501EB0"/>
    <w:rsid w:val="00511057"/>
    <w:rsid w:val="00513578"/>
    <w:rsid w:val="00520307"/>
    <w:rsid w:val="00521EB7"/>
    <w:rsid w:val="00536AFA"/>
    <w:rsid w:val="005414F2"/>
    <w:rsid w:val="005414FA"/>
    <w:rsid w:val="00541D1E"/>
    <w:rsid w:val="00544A9E"/>
    <w:rsid w:val="00547259"/>
    <w:rsid w:val="00552394"/>
    <w:rsid w:val="00552C4C"/>
    <w:rsid w:val="00581D4F"/>
    <w:rsid w:val="00592111"/>
    <w:rsid w:val="005A3DF5"/>
    <w:rsid w:val="005C1D85"/>
    <w:rsid w:val="005D2A9A"/>
    <w:rsid w:val="005E33A0"/>
    <w:rsid w:val="005F0BF3"/>
    <w:rsid w:val="005F31F5"/>
    <w:rsid w:val="005F41BE"/>
    <w:rsid w:val="0061223E"/>
    <w:rsid w:val="00627E19"/>
    <w:rsid w:val="006413ED"/>
    <w:rsid w:val="00641AC2"/>
    <w:rsid w:val="006427E0"/>
    <w:rsid w:val="00644C56"/>
    <w:rsid w:val="00647F27"/>
    <w:rsid w:val="006537D2"/>
    <w:rsid w:val="00665CC1"/>
    <w:rsid w:val="006706AC"/>
    <w:rsid w:val="00676E62"/>
    <w:rsid w:val="00677BE8"/>
    <w:rsid w:val="00682DC0"/>
    <w:rsid w:val="00684F40"/>
    <w:rsid w:val="006864D8"/>
    <w:rsid w:val="006C4A42"/>
    <w:rsid w:val="006D3077"/>
    <w:rsid w:val="006D33F6"/>
    <w:rsid w:val="006F09E3"/>
    <w:rsid w:val="006F32FB"/>
    <w:rsid w:val="006F7F59"/>
    <w:rsid w:val="00701506"/>
    <w:rsid w:val="00702780"/>
    <w:rsid w:val="0070334E"/>
    <w:rsid w:val="0070487A"/>
    <w:rsid w:val="00723D03"/>
    <w:rsid w:val="00742AAA"/>
    <w:rsid w:val="007554CD"/>
    <w:rsid w:val="00755541"/>
    <w:rsid w:val="00772803"/>
    <w:rsid w:val="00782BAD"/>
    <w:rsid w:val="00782E06"/>
    <w:rsid w:val="007910B2"/>
    <w:rsid w:val="00792629"/>
    <w:rsid w:val="007A0D09"/>
    <w:rsid w:val="007B7CDE"/>
    <w:rsid w:val="007C3C65"/>
    <w:rsid w:val="007C6CBB"/>
    <w:rsid w:val="007C7F1F"/>
    <w:rsid w:val="007E3E17"/>
    <w:rsid w:val="007E6003"/>
    <w:rsid w:val="008065CC"/>
    <w:rsid w:val="00811C77"/>
    <w:rsid w:val="0081770F"/>
    <w:rsid w:val="00825F5F"/>
    <w:rsid w:val="008327FC"/>
    <w:rsid w:val="00861C84"/>
    <w:rsid w:val="00865087"/>
    <w:rsid w:val="008726BD"/>
    <w:rsid w:val="008A04F0"/>
    <w:rsid w:val="008A102E"/>
    <w:rsid w:val="008A1E88"/>
    <w:rsid w:val="008B39E2"/>
    <w:rsid w:val="008C3C8C"/>
    <w:rsid w:val="008C3FC3"/>
    <w:rsid w:val="008E635A"/>
    <w:rsid w:val="00906F95"/>
    <w:rsid w:val="00913B0D"/>
    <w:rsid w:val="00924A20"/>
    <w:rsid w:val="00924ED0"/>
    <w:rsid w:val="00934AD0"/>
    <w:rsid w:val="00935735"/>
    <w:rsid w:val="00935787"/>
    <w:rsid w:val="0093651F"/>
    <w:rsid w:val="00956E8E"/>
    <w:rsid w:val="009761D5"/>
    <w:rsid w:val="00977044"/>
    <w:rsid w:val="00997976"/>
    <w:rsid w:val="009A3256"/>
    <w:rsid w:val="009A45EB"/>
    <w:rsid w:val="009B7C81"/>
    <w:rsid w:val="009D233A"/>
    <w:rsid w:val="00A16652"/>
    <w:rsid w:val="00A2493F"/>
    <w:rsid w:val="00A36553"/>
    <w:rsid w:val="00A5209B"/>
    <w:rsid w:val="00A7186F"/>
    <w:rsid w:val="00A7429F"/>
    <w:rsid w:val="00A90945"/>
    <w:rsid w:val="00A928F4"/>
    <w:rsid w:val="00AB0CCE"/>
    <w:rsid w:val="00AB2168"/>
    <w:rsid w:val="00AB56E7"/>
    <w:rsid w:val="00AB67AA"/>
    <w:rsid w:val="00AB6E88"/>
    <w:rsid w:val="00AC65A7"/>
    <w:rsid w:val="00AD2EC6"/>
    <w:rsid w:val="00AD77CD"/>
    <w:rsid w:val="00B03A68"/>
    <w:rsid w:val="00B1629E"/>
    <w:rsid w:val="00B232E1"/>
    <w:rsid w:val="00B44937"/>
    <w:rsid w:val="00B50144"/>
    <w:rsid w:val="00B5317A"/>
    <w:rsid w:val="00B764B3"/>
    <w:rsid w:val="00B80B77"/>
    <w:rsid w:val="00B8178D"/>
    <w:rsid w:val="00B90ED2"/>
    <w:rsid w:val="00BA6140"/>
    <w:rsid w:val="00BB0594"/>
    <w:rsid w:val="00BB67BB"/>
    <w:rsid w:val="00BD79DE"/>
    <w:rsid w:val="00BF0F3C"/>
    <w:rsid w:val="00BF5016"/>
    <w:rsid w:val="00C1330C"/>
    <w:rsid w:val="00C13E0B"/>
    <w:rsid w:val="00C16039"/>
    <w:rsid w:val="00C2140B"/>
    <w:rsid w:val="00C317D2"/>
    <w:rsid w:val="00C46976"/>
    <w:rsid w:val="00C55436"/>
    <w:rsid w:val="00C66259"/>
    <w:rsid w:val="00C733D3"/>
    <w:rsid w:val="00C86EF7"/>
    <w:rsid w:val="00C90C54"/>
    <w:rsid w:val="00C918D7"/>
    <w:rsid w:val="00C9296E"/>
    <w:rsid w:val="00C9377B"/>
    <w:rsid w:val="00C97586"/>
    <w:rsid w:val="00CA550D"/>
    <w:rsid w:val="00CB202B"/>
    <w:rsid w:val="00CC1691"/>
    <w:rsid w:val="00CC3117"/>
    <w:rsid w:val="00CC428A"/>
    <w:rsid w:val="00CC57A6"/>
    <w:rsid w:val="00CD51D4"/>
    <w:rsid w:val="00CE45C4"/>
    <w:rsid w:val="00CF0BC9"/>
    <w:rsid w:val="00CF60E6"/>
    <w:rsid w:val="00D06706"/>
    <w:rsid w:val="00D13437"/>
    <w:rsid w:val="00D20258"/>
    <w:rsid w:val="00D23E3F"/>
    <w:rsid w:val="00D669C6"/>
    <w:rsid w:val="00D81359"/>
    <w:rsid w:val="00DA4758"/>
    <w:rsid w:val="00DD38B2"/>
    <w:rsid w:val="00DE0340"/>
    <w:rsid w:val="00DE2777"/>
    <w:rsid w:val="00DE3772"/>
    <w:rsid w:val="00E02DE5"/>
    <w:rsid w:val="00E0787A"/>
    <w:rsid w:val="00E51D4B"/>
    <w:rsid w:val="00E55F5F"/>
    <w:rsid w:val="00E56D74"/>
    <w:rsid w:val="00E619C1"/>
    <w:rsid w:val="00E61A55"/>
    <w:rsid w:val="00E62D48"/>
    <w:rsid w:val="00E70B48"/>
    <w:rsid w:val="00E7591B"/>
    <w:rsid w:val="00E825C1"/>
    <w:rsid w:val="00E85ECC"/>
    <w:rsid w:val="00E92A22"/>
    <w:rsid w:val="00E9464D"/>
    <w:rsid w:val="00E94844"/>
    <w:rsid w:val="00EA4493"/>
    <w:rsid w:val="00EB09A9"/>
    <w:rsid w:val="00EB26CF"/>
    <w:rsid w:val="00EB2AB8"/>
    <w:rsid w:val="00EB51FC"/>
    <w:rsid w:val="00EB6F82"/>
    <w:rsid w:val="00EB745F"/>
    <w:rsid w:val="00EC5053"/>
    <w:rsid w:val="00ED737D"/>
    <w:rsid w:val="00EE27A8"/>
    <w:rsid w:val="00EE3C32"/>
    <w:rsid w:val="00EF0C8B"/>
    <w:rsid w:val="00EF19E4"/>
    <w:rsid w:val="00EF33BD"/>
    <w:rsid w:val="00EF691B"/>
    <w:rsid w:val="00F169A9"/>
    <w:rsid w:val="00F20D9A"/>
    <w:rsid w:val="00F216DE"/>
    <w:rsid w:val="00F21C22"/>
    <w:rsid w:val="00F37150"/>
    <w:rsid w:val="00F70FC8"/>
    <w:rsid w:val="00F73C02"/>
    <w:rsid w:val="00F74DAF"/>
    <w:rsid w:val="00FA6845"/>
    <w:rsid w:val="00FB1438"/>
    <w:rsid w:val="00FE5082"/>
    <w:rsid w:val="00FF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494B"/>
  <w15:docId w15:val="{0B0CB7C7-5857-4F2C-9B72-23B6F483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4B"/>
    <w:pPr>
      <w:spacing w:after="0" w:line="240" w:lineRule="auto"/>
    </w:pPr>
    <w:rPr>
      <w:rFonts w:ascii="Minion" w:eastAsia="Times New Roman" w:hAnsi="Mini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1D4B"/>
    <w:pPr>
      <w:ind w:right="-360"/>
    </w:pPr>
  </w:style>
  <w:style w:type="character" w:customStyle="1" w:styleId="BodyTextChar">
    <w:name w:val="Body Text Char"/>
    <w:basedOn w:val="DefaultParagraphFont"/>
    <w:link w:val="BodyText"/>
    <w:rsid w:val="00E51D4B"/>
    <w:rPr>
      <w:rFonts w:ascii="Minion" w:eastAsia="Times New Roman" w:hAnsi="Minion" w:cs="Times New Roman"/>
      <w:sz w:val="24"/>
      <w:szCs w:val="24"/>
    </w:rPr>
  </w:style>
  <w:style w:type="character" w:styleId="Hyperlink">
    <w:name w:val="Hyperlink"/>
    <w:rsid w:val="00E51D4B"/>
    <w:rPr>
      <w:color w:val="0000FF"/>
      <w:u w:val="single"/>
    </w:rPr>
  </w:style>
  <w:style w:type="paragraph" w:styleId="BalloonText">
    <w:name w:val="Balloon Text"/>
    <w:basedOn w:val="Normal"/>
    <w:link w:val="BalloonTextChar"/>
    <w:uiPriority w:val="99"/>
    <w:semiHidden/>
    <w:unhideWhenUsed/>
    <w:rsid w:val="00FF0CE8"/>
    <w:rPr>
      <w:rFonts w:ascii="Tahoma" w:hAnsi="Tahoma" w:cs="Tahoma"/>
      <w:sz w:val="16"/>
      <w:szCs w:val="16"/>
    </w:rPr>
  </w:style>
  <w:style w:type="character" w:customStyle="1" w:styleId="BalloonTextChar">
    <w:name w:val="Balloon Text Char"/>
    <w:basedOn w:val="DefaultParagraphFont"/>
    <w:link w:val="BalloonText"/>
    <w:uiPriority w:val="99"/>
    <w:semiHidden/>
    <w:rsid w:val="00FF0CE8"/>
    <w:rPr>
      <w:rFonts w:ascii="Tahoma" w:eastAsia="Times New Roman" w:hAnsi="Tahoma" w:cs="Tahoma"/>
      <w:sz w:val="16"/>
      <w:szCs w:val="16"/>
    </w:rPr>
  </w:style>
  <w:style w:type="paragraph" w:styleId="Revision">
    <w:name w:val="Revision"/>
    <w:hidden/>
    <w:uiPriority w:val="99"/>
    <w:semiHidden/>
    <w:rsid w:val="00EB09A9"/>
    <w:pPr>
      <w:spacing w:after="0" w:line="240" w:lineRule="auto"/>
    </w:pPr>
    <w:rPr>
      <w:rFonts w:ascii="Minion" w:eastAsia="Times New Roman" w:hAnsi="Minion" w:cs="Times New Roman"/>
      <w:sz w:val="24"/>
      <w:szCs w:val="24"/>
    </w:rPr>
  </w:style>
  <w:style w:type="table" w:customStyle="1" w:styleId="TableGrid">
    <w:name w:val="TableGrid"/>
    <w:rsid w:val="004F3463"/>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5933">
      <w:bodyDiv w:val="1"/>
      <w:marLeft w:val="0"/>
      <w:marRight w:val="0"/>
      <w:marTop w:val="0"/>
      <w:marBottom w:val="0"/>
      <w:divBdr>
        <w:top w:val="none" w:sz="0" w:space="0" w:color="auto"/>
        <w:left w:val="none" w:sz="0" w:space="0" w:color="auto"/>
        <w:bottom w:val="none" w:sz="0" w:space="0" w:color="auto"/>
        <w:right w:val="none" w:sz="0" w:space="0" w:color="auto"/>
      </w:divBdr>
    </w:div>
    <w:div w:id="653918953">
      <w:bodyDiv w:val="1"/>
      <w:marLeft w:val="0"/>
      <w:marRight w:val="0"/>
      <w:marTop w:val="0"/>
      <w:marBottom w:val="0"/>
      <w:divBdr>
        <w:top w:val="none" w:sz="0" w:space="0" w:color="auto"/>
        <w:left w:val="none" w:sz="0" w:space="0" w:color="auto"/>
        <w:bottom w:val="none" w:sz="0" w:space="0" w:color="auto"/>
        <w:right w:val="none" w:sz="0" w:space="0" w:color="auto"/>
      </w:divBdr>
    </w:div>
    <w:div w:id="1758790068">
      <w:bodyDiv w:val="1"/>
      <w:marLeft w:val="0"/>
      <w:marRight w:val="0"/>
      <w:marTop w:val="0"/>
      <w:marBottom w:val="0"/>
      <w:divBdr>
        <w:top w:val="none" w:sz="0" w:space="0" w:color="auto"/>
        <w:left w:val="none" w:sz="0" w:space="0" w:color="auto"/>
        <w:bottom w:val="none" w:sz="0" w:space="0" w:color="auto"/>
        <w:right w:val="none" w:sz="0" w:space="0" w:color="auto"/>
      </w:divBdr>
    </w:div>
    <w:div w:id="19375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www.buttonwoodny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Intercontinental Exchange</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McElduff</dc:creator>
  <cp:lastModifiedBy>Sam Stoll</cp:lastModifiedBy>
  <cp:revision>3</cp:revision>
  <cp:lastPrinted>2024-10-25T12:39:00Z</cp:lastPrinted>
  <dcterms:created xsi:type="dcterms:W3CDTF">2025-10-09T17:27:00Z</dcterms:created>
  <dcterms:modified xsi:type="dcterms:W3CDTF">2025-10-10T18:20:00Z</dcterms:modified>
</cp:coreProperties>
</file>